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2817AA" w14:textId="77777777" w:rsidR="007145C3" w:rsidRDefault="00FE18E1">
      <w:pPr>
        <w:rPr>
          <w:sz w:val="36"/>
          <w:szCs w:val="36"/>
        </w:rPr>
      </w:pPr>
      <w:r w:rsidRPr="00FE18E1">
        <w:rPr>
          <w:sz w:val="36"/>
          <w:szCs w:val="36"/>
        </w:rPr>
        <w:t>Nytt fra NBCG etter styringsgruppemøte november 2017</w:t>
      </w:r>
    </w:p>
    <w:p w14:paraId="622091D3" w14:textId="77777777" w:rsidR="00FE18E1" w:rsidRPr="00FE18E1" w:rsidRDefault="00FE18E1">
      <w:pPr>
        <w:rPr>
          <w:sz w:val="28"/>
          <w:szCs w:val="28"/>
        </w:rPr>
      </w:pPr>
      <w:r w:rsidRPr="00FE18E1">
        <w:rPr>
          <w:sz w:val="28"/>
          <w:szCs w:val="28"/>
        </w:rPr>
        <w:t>For utfyllende informasjon vises til fullstendig referat</w:t>
      </w:r>
    </w:p>
    <w:p w14:paraId="168726EB" w14:textId="77777777" w:rsidR="001A6B33" w:rsidRDefault="001A6B33"/>
    <w:p w14:paraId="59ECC1FD" w14:textId="77777777" w:rsidR="00E65918" w:rsidRDefault="00E65918" w:rsidP="001A6B33">
      <w:pPr>
        <w:ind w:left="5"/>
        <w:rPr>
          <w:rFonts w:ascii="Calibri" w:hAnsi="Calibri" w:cs="Arial"/>
          <w:b/>
          <w:i/>
          <w:sz w:val="28"/>
          <w:szCs w:val="28"/>
        </w:rPr>
      </w:pPr>
    </w:p>
    <w:p w14:paraId="6ADADEB9" w14:textId="77777777" w:rsidR="00E65918" w:rsidRDefault="00E65918" w:rsidP="001A6B33">
      <w:pPr>
        <w:ind w:left="5"/>
        <w:rPr>
          <w:rFonts w:ascii="Calibri" w:hAnsi="Calibri" w:cs="Arial"/>
          <w:b/>
          <w:i/>
          <w:sz w:val="28"/>
          <w:szCs w:val="28"/>
        </w:rPr>
      </w:pPr>
    </w:p>
    <w:p w14:paraId="699F5AE9" w14:textId="77777777" w:rsidR="001A6B33" w:rsidRPr="008405D9" w:rsidRDefault="001A6B33" w:rsidP="001A6B33">
      <w:pPr>
        <w:ind w:left="5"/>
        <w:rPr>
          <w:rFonts w:ascii="Calibri" w:hAnsi="Calibri" w:cs="Arial"/>
          <w:b/>
          <w:i/>
          <w:sz w:val="28"/>
          <w:szCs w:val="28"/>
        </w:rPr>
      </w:pPr>
      <w:r w:rsidRPr="008405D9">
        <w:rPr>
          <w:rFonts w:ascii="Calibri" w:hAnsi="Calibri" w:cs="Arial"/>
          <w:b/>
          <w:i/>
          <w:sz w:val="28"/>
          <w:szCs w:val="28"/>
        </w:rPr>
        <w:t>Ny staging/ TNM anbefaling:</w:t>
      </w:r>
    </w:p>
    <w:p w14:paraId="216F98A7" w14:textId="77777777" w:rsidR="001A6B33" w:rsidRDefault="001A6B33" w:rsidP="001A6B33">
      <w:pPr>
        <w:ind w:left="5"/>
        <w:rPr>
          <w:rFonts w:ascii="Calibri" w:hAnsi="Calibri" w:cs="Arial"/>
        </w:rPr>
      </w:pPr>
      <w:r>
        <w:rPr>
          <w:rFonts w:ascii="Calibri" w:hAnsi="Calibri" w:cs="Arial"/>
        </w:rPr>
        <w:t>Det foreligger ny s</w:t>
      </w:r>
      <w:r w:rsidRPr="00B22018">
        <w:rPr>
          <w:rFonts w:ascii="Calibri" w:hAnsi="Calibri" w:cs="Arial"/>
        </w:rPr>
        <w:t>taging/TNM anbefalinger</w:t>
      </w:r>
      <w:r w:rsidR="009E375A">
        <w:rPr>
          <w:rFonts w:ascii="Calibri" w:hAnsi="Calibri" w:cs="Arial"/>
        </w:rPr>
        <w:t xml:space="preserve"> fra American Joint Committee </w:t>
      </w:r>
      <w:proofErr w:type="spellStart"/>
      <w:r w:rsidR="009E375A">
        <w:rPr>
          <w:rFonts w:ascii="Calibri" w:hAnsi="Calibri" w:cs="Arial"/>
        </w:rPr>
        <w:t>of</w:t>
      </w:r>
      <w:proofErr w:type="spellEnd"/>
      <w:r w:rsidR="009E375A">
        <w:rPr>
          <w:rFonts w:ascii="Calibri" w:hAnsi="Calibri" w:cs="Arial"/>
        </w:rPr>
        <w:t xml:space="preserve"> </w:t>
      </w:r>
      <w:r w:rsidRPr="005D5796">
        <w:rPr>
          <w:rFonts w:ascii="Calibri" w:hAnsi="Calibri" w:cs="Arial"/>
        </w:rPr>
        <w:t xml:space="preserve">Cancer (AJCC) </w:t>
      </w:r>
      <w:r>
        <w:rPr>
          <w:rFonts w:ascii="Calibri" w:hAnsi="Calibri" w:cs="Arial"/>
        </w:rPr>
        <w:t xml:space="preserve">som er gjeldende fra 2018. Det viktigste her er: </w:t>
      </w:r>
    </w:p>
    <w:p w14:paraId="514009BF" w14:textId="77777777" w:rsidR="001A6B33" w:rsidRPr="00277CA7" w:rsidRDefault="009E375A" w:rsidP="001A6B33">
      <w:pPr>
        <w:pStyle w:val="Listeavsnitt"/>
        <w:numPr>
          <w:ilvl w:val="0"/>
          <w:numId w:val="1"/>
        </w:numPr>
        <w:rPr>
          <w:rFonts w:ascii="Calibri" w:hAnsi="Calibri" w:cs="Arial"/>
        </w:rPr>
      </w:pPr>
      <w:r>
        <w:rPr>
          <w:rFonts w:ascii="Calibri" w:hAnsi="Calibri" w:cs="Arial"/>
        </w:rPr>
        <w:t>E</w:t>
      </w:r>
      <w:r w:rsidR="001A6B33" w:rsidRPr="00277CA7">
        <w:rPr>
          <w:rFonts w:ascii="Calibri" w:hAnsi="Calibri" w:cs="Arial"/>
        </w:rPr>
        <w:t xml:space="preserve">ndring av definisjon T4 tumor. </w:t>
      </w:r>
      <w:r w:rsidR="001A6B33">
        <w:rPr>
          <w:rFonts w:ascii="Calibri" w:hAnsi="Calibri" w:cs="Arial"/>
        </w:rPr>
        <w:t>Følgende T4 definisjon vil være gjeldende:</w:t>
      </w:r>
      <w:r w:rsidR="001A6B33" w:rsidRPr="00277CA7">
        <w:rPr>
          <w:rFonts w:ascii="Calibri" w:hAnsi="Calibri" w:cs="Arial"/>
        </w:rPr>
        <w:t xml:space="preserve"> </w:t>
      </w:r>
      <w:r w:rsidR="001A6B33">
        <w:rPr>
          <w:rFonts w:ascii="Calibri" w:hAnsi="Calibri" w:cs="Arial"/>
        </w:rPr>
        <w:br/>
      </w:r>
      <w:r w:rsidR="001A6B33" w:rsidRPr="00277CA7">
        <w:rPr>
          <w:rFonts w:ascii="Calibri" w:hAnsi="Calibri" w:cs="Arial"/>
        </w:rPr>
        <w:t>T4: Tumor uavhengig av størrelse, men med affeksjon av hud eller brystvegg slik som anført under T4a, T4b eller T4d.</w:t>
      </w:r>
    </w:p>
    <w:p w14:paraId="20C2BE61" w14:textId="77777777" w:rsidR="001A6B33" w:rsidRPr="007645E5" w:rsidRDefault="001A6B33" w:rsidP="001A6B33">
      <w:pPr>
        <w:pStyle w:val="Listeavsnitt"/>
        <w:numPr>
          <w:ilvl w:val="1"/>
          <w:numId w:val="1"/>
        </w:numPr>
        <w:rPr>
          <w:rFonts w:ascii="Calibri" w:hAnsi="Calibri" w:cs="Arial"/>
        </w:rPr>
      </w:pPr>
      <w:r w:rsidRPr="007645E5">
        <w:rPr>
          <w:rFonts w:ascii="Calibri" w:hAnsi="Calibri" w:cs="Arial"/>
        </w:rPr>
        <w:t xml:space="preserve">T4a: </w:t>
      </w:r>
      <w:proofErr w:type="spellStart"/>
      <w:r w:rsidRPr="007645E5">
        <w:rPr>
          <w:rFonts w:ascii="Calibri" w:hAnsi="Calibri" w:cs="Arial"/>
        </w:rPr>
        <w:t>Innvekst</w:t>
      </w:r>
      <w:proofErr w:type="spellEnd"/>
      <w:r w:rsidRPr="007645E5">
        <w:rPr>
          <w:rFonts w:ascii="Calibri" w:hAnsi="Calibri" w:cs="Arial"/>
        </w:rPr>
        <w:t xml:space="preserve"> til brystvegg (ribben, </w:t>
      </w:r>
      <w:proofErr w:type="spellStart"/>
      <w:r w:rsidRPr="007645E5">
        <w:rPr>
          <w:rFonts w:ascii="Calibri" w:hAnsi="Calibri" w:cs="Arial"/>
        </w:rPr>
        <w:t>intercostalmuskulatur</w:t>
      </w:r>
      <w:proofErr w:type="spellEnd"/>
      <w:r w:rsidRPr="007645E5">
        <w:rPr>
          <w:rFonts w:ascii="Calibri" w:hAnsi="Calibri" w:cs="Arial"/>
        </w:rPr>
        <w:t xml:space="preserve">, </w:t>
      </w:r>
      <w:proofErr w:type="spellStart"/>
      <w:r w:rsidRPr="007645E5">
        <w:rPr>
          <w:rFonts w:ascii="Calibri" w:hAnsi="Calibri" w:cs="Arial"/>
        </w:rPr>
        <w:t>serratus</w:t>
      </w:r>
      <w:proofErr w:type="spellEnd"/>
      <w:r w:rsidRPr="007645E5">
        <w:rPr>
          <w:rFonts w:ascii="Calibri" w:hAnsi="Calibri" w:cs="Arial"/>
        </w:rPr>
        <w:t xml:space="preserve"> </w:t>
      </w:r>
      <w:proofErr w:type="spellStart"/>
      <w:r w:rsidRPr="007645E5">
        <w:rPr>
          <w:rFonts w:ascii="Calibri" w:hAnsi="Calibri" w:cs="Arial"/>
        </w:rPr>
        <w:t>anterior</w:t>
      </w:r>
      <w:proofErr w:type="spellEnd"/>
      <w:r w:rsidRPr="007645E5">
        <w:rPr>
          <w:rFonts w:ascii="Calibri" w:hAnsi="Calibri" w:cs="Arial"/>
        </w:rPr>
        <w:t>)</w:t>
      </w:r>
    </w:p>
    <w:p w14:paraId="6A0E487B" w14:textId="77777777" w:rsidR="001A6B33" w:rsidRPr="007645E5" w:rsidRDefault="001A6B33" w:rsidP="001A6B33">
      <w:pPr>
        <w:pStyle w:val="Listeavsnitt"/>
        <w:numPr>
          <w:ilvl w:val="1"/>
          <w:numId w:val="1"/>
        </w:numPr>
        <w:rPr>
          <w:rFonts w:ascii="Calibri" w:hAnsi="Calibri" w:cs="Arial"/>
        </w:rPr>
      </w:pPr>
      <w:r w:rsidRPr="007645E5">
        <w:rPr>
          <w:rFonts w:ascii="Calibri" w:hAnsi="Calibri" w:cs="Arial"/>
        </w:rPr>
        <w:t>T4b: Med synlig ødem eller ulcerasjon vurdert ved klinisk unders</w:t>
      </w:r>
      <w:r>
        <w:rPr>
          <w:rFonts w:ascii="Calibri" w:hAnsi="Calibri" w:cs="Arial"/>
        </w:rPr>
        <w:t xml:space="preserve">økelse, inkludert </w:t>
      </w:r>
      <w:proofErr w:type="spellStart"/>
      <w:r>
        <w:rPr>
          <w:rFonts w:ascii="Calibri" w:hAnsi="Calibri" w:cs="Arial"/>
        </w:rPr>
        <w:t>peau</w:t>
      </w:r>
      <w:proofErr w:type="spellEnd"/>
      <w:r>
        <w:rPr>
          <w:rFonts w:ascii="Calibri" w:hAnsi="Calibri" w:cs="Arial"/>
        </w:rPr>
        <w:t xml:space="preserve"> </w:t>
      </w:r>
      <w:proofErr w:type="spellStart"/>
      <w:r>
        <w:rPr>
          <w:rFonts w:ascii="Calibri" w:hAnsi="Calibri" w:cs="Arial"/>
        </w:rPr>
        <w:t>d’orange</w:t>
      </w:r>
      <w:proofErr w:type="spellEnd"/>
      <w:r>
        <w:rPr>
          <w:rFonts w:ascii="Calibri" w:hAnsi="Calibri" w:cs="Arial"/>
        </w:rPr>
        <w:t>. T</w:t>
      </w:r>
      <w:r w:rsidRPr="007645E5">
        <w:rPr>
          <w:rFonts w:ascii="Calibri" w:hAnsi="Calibri" w:cs="Arial"/>
        </w:rPr>
        <w:t xml:space="preserve">umorinfiltrasjon i hud som synlig (makroskopisk) og/eller </w:t>
      </w:r>
      <w:proofErr w:type="spellStart"/>
      <w:r w:rsidRPr="007645E5">
        <w:rPr>
          <w:rFonts w:ascii="Calibri" w:hAnsi="Calibri" w:cs="Arial"/>
        </w:rPr>
        <w:t>palpabel</w:t>
      </w:r>
      <w:proofErr w:type="spellEnd"/>
      <w:r w:rsidRPr="007645E5">
        <w:rPr>
          <w:rFonts w:ascii="Calibri" w:hAnsi="Calibri" w:cs="Arial"/>
        </w:rPr>
        <w:t xml:space="preserve"> tumorknute må være adskilt fra </w:t>
      </w:r>
      <w:proofErr w:type="gramStart"/>
      <w:r w:rsidRPr="007645E5">
        <w:rPr>
          <w:rFonts w:ascii="Calibri" w:hAnsi="Calibri" w:cs="Arial"/>
        </w:rPr>
        <w:t>primærtumor  (som</w:t>
      </w:r>
      <w:proofErr w:type="gramEnd"/>
      <w:r w:rsidRPr="007645E5">
        <w:rPr>
          <w:rFonts w:ascii="Calibri" w:hAnsi="Calibri" w:cs="Arial"/>
        </w:rPr>
        <w:t xml:space="preserve"> satellitt tumorknute) for å klassifiseres som T4b (vil ellers klassifiseres i tråd med tumorstørrelse).</w:t>
      </w:r>
    </w:p>
    <w:p w14:paraId="40FF8E32" w14:textId="77777777" w:rsidR="001A6B33" w:rsidRPr="007645E5" w:rsidRDefault="001A6B33" w:rsidP="001A6B33">
      <w:pPr>
        <w:pStyle w:val="Listeavsnitt"/>
        <w:numPr>
          <w:ilvl w:val="1"/>
          <w:numId w:val="1"/>
        </w:numPr>
        <w:rPr>
          <w:rFonts w:ascii="Calibri" w:hAnsi="Calibri" w:cs="Arial"/>
        </w:rPr>
      </w:pPr>
      <w:r w:rsidRPr="007645E5">
        <w:rPr>
          <w:rFonts w:ascii="Calibri" w:hAnsi="Calibri" w:cs="Arial"/>
        </w:rPr>
        <w:t>T4c: Både T4a og T4b</w:t>
      </w:r>
    </w:p>
    <w:p w14:paraId="26FEE324" w14:textId="77777777" w:rsidR="001A6B33" w:rsidRPr="007645E5" w:rsidRDefault="001A6B33" w:rsidP="001A6B33">
      <w:pPr>
        <w:pStyle w:val="Listeavsnitt"/>
        <w:numPr>
          <w:ilvl w:val="1"/>
          <w:numId w:val="1"/>
        </w:numPr>
        <w:rPr>
          <w:rFonts w:ascii="Calibri" w:hAnsi="Calibri" w:cs="Arial"/>
        </w:rPr>
      </w:pPr>
      <w:r w:rsidRPr="007645E5">
        <w:rPr>
          <w:rFonts w:ascii="Calibri" w:hAnsi="Calibri" w:cs="Arial"/>
        </w:rPr>
        <w:t xml:space="preserve">T4d: Inflammatorisk </w:t>
      </w:r>
      <w:proofErr w:type="spellStart"/>
      <w:r w:rsidRPr="007645E5">
        <w:rPr>
          <w:rFonts w:ascii="Calibri" w:hAnsi="Calibri" w:cs="Arial"/>
        </w:rPr>
        <w:t>carcinom</w:t>
      </w:r>
      <w:proofErr w:type="spellEnd"/>
    </w:p>
    <w:p w14:paraId="1B5CA0CA" w14:textId="77777777" w:rsidR="001A6B33" w:rsidRDefault="001A6B33" w:rsidP="001A6B33">
      <w:pPr>
        <w:ind w:left="5"/>
        <w:rPr>
          <w:rFonts w:ascii="Calibri" w:hAnsi="Calibri" w:cs="Arial"/>
        </w:rPr>
      </w:pPr>
      <w:r w:rsidRPr="007645E5" w:rsidDel="007645E5">
        <w:rPr>
          <w:rFonts w:ascii="Calibri" w:hAnsi="Calibri" w:cs="Arial"/>
        </w:rPr>
        <w:t xml:space="preserve"> </w:t>
      </w:r>
      <w:r>
        <w:rPr>
          <w:rFonts w:ascii="Calibri" w:hAnsi="Calibri" w:cs="Arial"/>
        </w:rPr>
        <w:t xml:space="preserve">2. </w:t>
      </w:r>
      <w:r w:rsidR="009E375A">
        <w:rPr>
          <w:rFonts w:ascii="Calibri" w:hAnsi="Calibri" w:cs="Arial"/>
        </w:rPr>
        <w:t>E</w:t>
      </w:r>
      <w:r w:rsidRPr="005D5796">
        <w:rPr>
          <w:rFonts w:ascii="Calibri" w:hAnsi="Calibri" w:cs="Arial"/>
        </w:rPr>
        <w:t xml:space="preserve">ndring av hvordan </w:t>
      </w:r>
      <w:proofErr w:type="spellStart"/>
      <w:r w:rsidRPr="005D5796">
        <w:rPr>
          <w:rFonts w:ascii="Calibri" w:hAnsi="Calibri" w:cs="Arial"/>
        </w:rPr>
        <w:t>ypT</w:t>
      </w:r>
      <w:proofErr w:type="spellEnd"/>
      <w:r w:rsidRPr="005D5796">
        <w:rPr>
          <w:rFonts w:ascii="Calibri" w:hAnsi="Calibri" w:cs="Arial"/>
        </w:rPr>
        <w:t xml:space="preserve"> </w:t>
      </w:r>
      <w:r>
        <w:rPr>
          <w:rFonts w:ascii="Calibri" w:hAnsi="Calibri" w:cs="Arial"/>
        </w:rPr>
        <w:t xml:space="preserve">(etter </w:t>
      </w:r>
      <w:proofErr w:type="spellStart"/>
      <w:r>
        <w:rPr>
          <w:rFonts w:ascii="Calibri" w:hAnsi="Calibri" w:cs="Arial"/>
        </w:rPr>
        <w:t>neoadjuvant</w:t>
      </w:r>
      <w:proofErr w:type="spellEnd"/>
      <w:r>
        <w:rPr>
          <w:rFonts w:ascii="Calibri" w:hAnsi="Calibri" w:cs="Arial"/>
        </w:rPr>
        <w:t xml:space="preserve"> behandling) </w:t>
      </w:r>
      <w:r w:rsidR="009E375A">
        <w:rPr>
          <w:rFonts w:ascii="Calibri" w:hAnsi="Calibri" w:cs="Arial"/>
        </w:rPr>
        <w:t>defineres</w:t>
      </w:r>
      <w:r w:rsidRPr="005D5796">
        <w:rPr>
          <w:rFonts w:ascii="Calibri" w:hAnsi="Calibri" w:cs="Arial"/>
        </w:rPr>
        <w:t xml:space="preserve">: det er den største enkelttumor som bestemmer </w:t>
      </w:r>
      <w:r w:rsidR="00AE6720" w:rsidRPr="005D5796">
        <w:rPr>
          <w:rFonts w:ascii="Calibri" w:hAnsi="Calibri" w:cs="Arial"/>
        </w:rPr>
        <w:t>T.</w:t>
      </w:r>
      <w:r w:rsidRPr="005D5796">
        <w:rPr>
          <w:rFonts w:ascii="Calibri" w:hAnsi="Calibri" w:cs="Arial"/>
        </w:rPr>
        <w:t xml:space="preserve">  </w:t>
      </w:r>
    </w:p>
    <w:p w14:paraId="4B912E83" w14:textId="77777777" w:rsidR="001A6B33" w:rsidRDefault="001A6B33" w:rsidP="001A6B33">
      <w:pPr>
        <w:ind w:left="5"/>
        <w:rPr>
          <w:rFonts w:ascii="Calibri" w:hAnsi="Calibri" w:cs="Arial"/>
        </w:rPr>
      </w:pPr>
      <w:r>
        <w:rPr>
          <w:rFonts w:ascii="Calibri" w:hAnsi="Calibri" w:cs="Arial"/>
        </w:rPr>
        <w:t xml:space="preserve">3. </w:t>
      </w:r>
      <w:proofErr w:type="spellStart"/>
      <w:r w:rsidRPr="005D5796">
        <w:rPr>
          <w:rFonts w:ascii="Calibri" w:hAnsi="Calibri" w:cs="Arial"/>
        </w:rPr>
        <w:t>Multifokale</w:t>
      </w:r>
      <w:proofErr w:type="spellEnd"/>
      <w:r w:rsidRPr="005D5796">
        <w:rPr>
          <w:rFonts w:ascii="Calibri" w:hAnsi="Calibri" w:cs="Arial"/>
        </w:rPr>
        <w:t xml:space="preserve"> klassifiseres som (m)</w:t>
      </w:r>
      <w:r>
        <w:rPr>
          <w:rFonts w:ascii="Calibri" w:hAnsi="Calibri" w:cs="Arial"/>
        </w:rPr>
        <w:t xml:space="preserve">, den største tumor gir </w:t>
      </w:r>
      <w:proofErr w:type="spellStart"/>
      <w:r>
        <w:rPr>
          <w:rFonts w:ascii="Calibri" w:hAnsi="Calibri" w:cs="Arial"/>
        </w:rPr>
        <w:t>pT</w:t>
      </w:r>
      <w:proofErr w:type="spellEnd"/>
      <w:r>
        <w:rPr>
          <w:rFonts w:ascii="Calibri" w:hAnsi="Calibri" w:cs="Arial"/>
        </w:rPr>
        <w:t xml:space="preserve"> klassifikasjonen.  </w:t>
      </w:r>
    </w:p>
    <w:p w14:paraId="1BB23C39" w14:textId="77777777" w:rsidR="001A6B33" w:rsidRPr="005D5796" w:rsidRDefault="001A6B33" w:rsidP="001A6B33">
      <w:pPr>
        <w:ind w:left="5"/>
        <w:rPr>
          <w:rFonts w:ascii="Calibri" w:hAnsi="Calibri" w:cs="Arial"/>
        </w:rPr>
      </w:pPr>
      <w:r>
        <w:rPr>
          <w:rFonts w:ascii="Calibri" w:hAnsi="Calibri" w:cs="Arial"/>
        </w:rPr>
        <w:t xml:space="preserve">4. Immunhistokjemi og </w:t>
      </w:r>
      <w:proofErr w:type="spellStart"/>
      <w:r w:rsidRPr="005D5796">
        <w:rPr>
          <w:rFonts w:ascii="Calibri" w:hAnsi="Calibri" w:cs="Arial"/>
        </w:rPr>
        <w:t>genekspresjonsprofiler</w:t>
      </w:r>
      <w:proofErr w:type="spellEnd"/>
      <w:r w:rsidRPr="005D5796">
        <w:rPr>
          <w:rFonts w:ascii="Calibri" w:hAnsi="Calibri" w:cs="Arial"/>
        </w:rPr>
        <w:t xml:space="preserve"> tas inn som del av staging</w:t>
      </w:r>
      <w:r>
        <w:rPr>
          <w:rFonts w:ascii="Calibri" w:hAnsi="Calibri" w:cs="Arial"/>
        </w:rPr>
        <w:t xml:space="preserve"> i AJCC (som prognostisk staging). </w:t>
      </w:r>
    </w:p>
    <w:p w14:paraId="1FBD0803" w14:textId="77777777" w:rsidR="001A6B33" w:rsidRDefault="001A6B33"/>
    <w:p w14:paraId="31E9227F" w14:textId="77777777" w:rsidR="001A6B33" w:rsidRPr="008405D9" w:rsidRDefault="001A6B33" w:rsidP="001A6B33">
      <w:pPr>
        <w:rPr>
          <w:rFonts w:ascii="Calibri" w:hAnsi="Calibri" w:cs="Arial"/>
          <w:b/>
          <w:i/>
          <w:sz w:val="28"/>
          <w:szCs w:val="28"/>
        </w:rPr>
      </w:pPr>
      <w:r w:rsidRPr="008405D9">
        <w:rPr>
          <w:rFonts w:ascii="Calibri" w:hAnsi="Calibri" w:cs="Arial"/>
          <w:b/>
          <w:i/>
          <w:sz w:val="28"/>
          <w:szCs w:val="28"/>
        </w:rPr>
        <w:t>Strålebehandlingsteknikk mot bryst/brystvegg +/- regionale lymfeknuter</w:t>
      </w:r>
    </w:p>
    <w:p w14:paraId="57DD3FF2" w14:textId="77777777" w:rsidR="001A6B33" w:rsidRPr="008405D9" w:rsidRDefault="001A6B33" w:rsidP="008405D9">
      <w:pPr>
        <w:ind w:left="360"/>
        <w:rPr>
          <w:rFonts w:ascii="Calibri" w:hAnsi="Calibri" w:cs="Arial"/>
        </w:rPr>
      </w:pPr>
      <w:r w:rsidRPr="008405D9">
        <w:rPr>
          <w:rFonts w:ascii="Calibri" w:hAnsi="Calibri" w:cs="Arial"/>
        </w:rPr>
        <w:t>Det ble enighet om å inkludere følgende informasjon om dette i revidert handlingsprogram:</w:t>
      </w:r>
    </w:p>
    <w:p w14:paraId="5DEB10A3" w14:textId="77777777" w:rsidR="001A6B33" w:rsidRPr="00C563A1" w:rsidRDefault="001A6B33" w:rsidP="008405D9">
      <w:pPr>
        <w:ind w:left="360"/>
        <w:rPr>
          <w:rFonts w:ascii="Calibri" w:hAnsi="Calibri" w:cs="Arial"/>
        </w:rPr>
      </w:pPr>
      <w:r w:rsidRPr="00C563A1">
        <w:rPr>
          <w:rFonts w:ascii="Calibri" w:hAnsi="Calibri" w:cs="Arial"/>
        </w:rPr>
        <w:t>Strålebehandlingsteknikk besluttes i tråd med den enkelte stråleterapiinstitusjons behandlingsopplegg. Konvensjonell strålebehandling (3D-CRT) oppfattes som standard per i dag. Tangentiell</w:t>
      </w:r>
      <w:r>
        <w:rPr>
          <w:rFonts w:ascii="Calibri" w:hAnsi="Calibri" w:cs="Arial"/>
        </w:rPr>
        <w:t xml:space="preserve"> </w:t>
      </w:r>
      <w:proofErr w:type="spellStart"/>
      <w:r w:rsidRPr="00C563A1">
        <w:rPr>
          <w:rFonts w:ascii="Calibri" w:hAnsi="Calibri" w:cs="Arial"/>
        </w:rPr>
        <w:t>intensity</w:t>
      </w:r>
      <w:proofErr w:type="spellEnd"/>
      <w:r w:rsidRPr="00C563A1">
        <w:rPr>
          <w:rFonts w:ascii="Calibri" w:hAnsi="Calibri" w:cs="Arial"/>
        </w:rPr>
        <w:t xml:space="preserve"> </w:t>
      </w:r>
      <w:proofErr w:type="spellStart"/>
      <w:r w:rsidRPr="00C563A1">
        <w:rPr>
          <w:rFonts w:ascii="Calibri" w:hAnsi="Calibri" w:cs="Arial"/>
        </w:rPr>
        <w:t>modulated</w:t>
      </w:r>
      <w:proofErr w:type="spellEnd"/>
      <w:r w:rsidRPr="00C563A1">
        <w:rPr>
          <w:rFonts w:ascii="Calibri" w:hAnsi="Calibri" w:cs="Arial"/>
        </w:rPr>
        <w:t xml:space="preserve"> </w:t>
      </w:r>
      <w:proofErr w:type="spellStart"/>
      <w:r w:rsidRPr="00C563A1">
        <w:rPr>
          <w:rFonts w:ascii="Calibri" w:hAnsi="Calibri" w:cs="Arial"/>
        </w:rPr>
        <w:t>radiation</w:t>
      </w:r>
      <w:proofErr w:type="spellEnd"/>
      <w:r w:rsidRPr="00C563A1">
        <w:rPr>
          <w:rFonts w:ascii="Calibri" w:hAnsi="Calibri" w:cs="Arial"/>
        </w:rPr>
        <w:t xml:space="preserve"> </w:t>
      </w:r>
      <w:proofErr w:type="spellStart"/>
      <w:proofErr w:type="gramStart"/>
      <w:r w:rsidRPr="00C563A1">
        <w:rPr>
          <w:rFonts w:ascii="Calibri" w:hAnsi="Calibri" w:cs="Arial"/>
        </w:rPr>
        <w:t>therapy</w:t>
      </w:r>
      <w:proofErr w:type="spellEnd"/>
      <w:r w:rsidRPr="00C563A1">
        <w:rPr>
          <w:rFonts w:ascii="Calibri" w:hAnsi="Calibri" w:cs="Arial"/>
        </w:rPr>
        <w:t xml:space="preserve"> </w:t>
      </w:r>
      <w:r>
        <w:rPr>
          <w:rFonts w:ascii="Calibri" w:hAnsi="Calibri" w:cs="Arial"/>
        </w:rPr>
        <w:t xml:space="preserve"> (t</w:t>
      </w:r>
      <w:proofErr w:type="gramEnd"/>
      <w:r w:rsidRPr="00C563A1">
        <w:rPr>
          <w:rFonts w:ascii="Calibri" w:hAnsi="Calibri" w:cs="Arial"/>
        </w:rPr>
        <w:t xml:space="preserve"> </w:t>
      </w:r>
      <w:r>
        <w:rPr>
          <w:rFonts w:ascii="Calibri" w:hAnsi="Calibri" w:cs="Arial"/>
        </w:rPr>
        <w:t>-</w:t>
      </w:r>
      <w:r w:rsidRPr="00C563A1">
        <w:rPr>
          <w:rFonts w:ascii="Calibri" w:hAnsi="Calibri" w:cs="Arial"/>
        </w:rPr>
        <w:t>IMRT</w:t>
      </w:r>
      <w:r>
        <w:rPr>
          <w:rFonts w:ascii="Calibri" w:hAnsi="Calibri" w:cs="Arial"/>
        </w:rPr>
        <w:t>)</w:t>
      </w:r>
      <w:r w:rsidRPr="00C563A1">
        <w:rPr>
          <w:rFonts w:ascii="Calibri" w:hAnsi="Calibri" w:cs="Arial"/>
        </w:rPr>
        <w:t xml:space="preserve"> kan være et godt alternativ der en ikke oppnår adekvat dosedekning til CTV.  I enkelte tilfeller kan m-IMRT eller </w:t>
      </w:r>
      <w:proofErr w:type="spellStart"/>
      <w:r w:rsidRPr="00C563A1">
        <w:rPr>
          <w:rFonts w:ascii="Calibri" w:hAnsi="Calibri" w:cs="Arial"/>
        </w:rPr>
        <w:t>v</w:t>
      </w:r>
      <w:r>
        <w:rPr>
          <w:rFonts w:ascii="Calibri" w:hAnsi="Calibri" w:cs="Arial"/>
        </w:rPr>
        <w:t>olumetric</w:t>
      </w:r>
      <w:proofErr w:type="spellEnd"/>
      <w:r>
        <w:rPr>
          <w:rFonts w:ascii="Calibri" w:hAnsi="Calibri" w:cs="Arial"/>
        </w:rPr>
        <w:t xml:space="preserve"> </w:t>
      </w:r>
      <w:proofErr w:type="spellStart"/>
      <w:r>
        <w:rPr>
          <w:rFonts w:ascii="Calibri" w:hAnsi="Calibri" w:cs="Arial"/>
        </w:rPr>
        <w:t>modulated</w:t>
      </w:r>
      <w:proofErr w:type="spellEnd"/>
      <w:r>
        <w:rPr>
          <w:rFonts w:ascii="Calibri" w:hAnsi="Calibri" w:cs="Arial"/>
        </w:rPr>
        <w:t xml:space="preserve"> </w:t>
      </w:r>
      <w:proofErr w:type="spellStart"/>
      <w:r>
        <w:rPr>
          <w:rFonts w:ascii="Calibri" w:hAnsi="Calibri" w:cs="Arial"/>
        </w:rPr>
        <w:t>arc</w:t>
      </w:r>
      <w:proofErr w:type="spellEnd"/>
      <w:r>
        <w:rPr>
          <w:rFonts w:ascii="Calibri" w:hAnsi="Calibri" w:cs="Arial"/>
        </w:rPr>
        <w:t xml:space="preserve"> </w:t>
      </w:r>
      <w:proofErr w:type="spellStart"/>
      <w:r>
        <w:rPr>
          <w:rFonts w:ascii="Calibri" w:hAnsi="Calibri" w:cs="Arial"/>
        </w:rPr>
        <w:t>therapy</w:t>
      </w:r>
      <w:proofErr w:type="spellEnd"/>
      <w:r w:rsidRPr="00C563A1">
        <w:rPr>
          <w:rFonts w:ascii="Calibri" w:hAnsi="Calibri" w:cs="Arial"/>
        </w:rPr>
        <w:t xml:space="preserve"> </w:t>
      </w:r>
      <w:r>
        <w:rPr>
          <w:rFonts w:ascii="Calibri" w:hAnsi="Calibri" w:cs="Arial"/>
        </w:rPr>
        <w:t>(</w:t>
      </w:r>
      <w:r w:rsidRPr="00C563A1">
        <w:rPr>
          <w:rFonts w:ascii="Calibri" w:hAnsi="Calibri" w:cs="Arial"/>
        </w:rPr>
        <w:t>VMAT</w:t>
      </w:r>
      <w:r>
        <w:rPr>
          <w:rFonts w:ascii="Calibri" w:hAnsi="Calibri" w:cs="Arial"/>
        </w:rPr>
        <w:t>)</w:t>
      </w:r>
      <w:r w:rsidRPr="00C563A1">
        <w:rPr>
          <w:rFonts w:ascii="Calibri" w:hAnsi="Calibri" w:cs="Arial"/>
        </w:rPr>
        <w:t xml:space="preserve"> vurdere</w:t>
      </w:r>
      <w:r>
        <w:rPr>
          <w:rFonts w:ascii="Calibri" w:hAnsi="Calibri" w:cs="Arial"/>
        </w:rPr>
        <w:t>s benyttet. Disse teknikker kan</w:t>
      </w:r>
      <w:r w:rsidRPr="00C563A1">
        <w:rPr>
          <w:rFonts w:ascii="Calibri" w:hAnsi="Calibri" w:cs="Arial"/>
        </w:rPr>
        <w:t> være spesielt aktuelle der en ikke får en akseptabel doseplan med konvensjonell teknikk, enten ved inadekvat dose til CTV eller ved for høy dose til risikoorgan. Det understrekes likevel at både m-IMRT og VMAT gir et større volum med lavdosebestråling til kontralateralt bryst og lunge. Det mangler langtidsobservasjon etter bruk av disse dynamiske teknikkene med tanke på risiko for sekundærkreft og andre senskader. Valget om å bruke slike teknikker bør derfor gjøres etter en grundig vurdering av risiko/nytte profilen ved strålebehandlingsplanen.</w:t>
      </w:r>
    </w:p>
    <w:p w14:paraId="1DEA225F" w14:textId="77777777" w:rsidR="001A6B33" w:rsidRDefault="001A6B33"/>
    <w:p w14:paraId="3A35523B" w14:textId="77777777" w:rsidR="001A6B33" w:rsidRDefault="001A6B33"/>
    <w:p w14:paraId="2AA0725C" w14:textId="77777777" w:rsidR="00FE18E1" w:rsidRPr="008405D9" w:rsidRDefault="00FE18E1" w:rsidP="001A6B33">
      <w:pPr>
        <w:rPr>
          <w:rFonts w:ascii="Calibri" w:hAnsi="Calibri" w:cs="Arial"/>
          <w:b/>
          <w:i/>
          <w:sz w:val="28"/>
          <w:szCs w:val="28"/>
        </w:rPr>
      </w:pPr>
      <w:r w:rsidRPr="008405D9">
        <w:rPr>
          <w:rFonts w:ascii="Calibri" w:hAnsi="Calibri" w:cs="Arial"/>
          <w:b/>
          <w:i/>
          <w:sz w:val="28"/>
          <w:szCs w:val="28"/>
        </w:rPr>
        <w:t>Kirurgi</w:t>
      </w:r>
    </w:p>
    <w:p w14:paraId="684FED7D" w14:textId="77777777" w:rsidR="008405D9" w:rsidRDefault="001A6B33" w:rsidP="001A6B33">
      <w:pPr>
        <w:rPr>
          <w:rFonts w:ascii="Calibri" w:hAnsi="Calibri" w:cs="Arial"/>
        </w:rPr>
      </w:pPr>
      <w:r w:rsidRPr="008405D9">
        <w:rPr>
          <w:rFonts w:ascii="Calibri" w:hAnsi="Calibri" w:cs="Arial"/>
          <w:b/>
        </w:rPr>
        <w:t>Hudbesparende mastektomi ved DCIS</w:t>
      </w:r>
      <w:r w:rsidRPr="00B22018">
        <w:rPr>
          <w:rFonts w:ascii="Calibri" w:hAnsi="Calibri" w:cs="Arial"/>
        </w:rPr>
        <w:t xml:space="preserve">. </w:t>
      </w:r>
    </w:p>
    <w:p w14:paraId="5D56CBD8" w14:textId="0715F933" w:rsidR="001A6B33" w:rsidRDefault="001A6B33" w:rsidP="001A6B33">
      <w:pPr>
        <w:rPr>
          <w:rFonts w:ascii="Calibri" w:hAnsi="Calibri" w:cs="Arial"/>
        </w:rPr>
      </w:pPr>
      <w:r>
        <w:rPr>
          <w:rFonts w:ascii="Calibri" w:hAnsi="Calibri" w:cs="Arial"/>
        </w:rPr>
        <w:t xml:space="preserve">Det er vist at risiko for lokalt residiv etter mastektomi er større dersom det er gjort hudbesparende inngrep kontra konvensjonell mastektomi. Risikoen synes størst hos unge </w:t>
      </w:r>
      <w:r>
        <w:rPr>
          <w:rFonts w:ascii="Calibri" w:hAnsi="Calibri" w:cs="Arial"/>
        </w:rPr>
        <w:lastRenderedPageBreak/>
        <w:t xml:space="preserve">pasienter og dersom det er knappe marginer ventralt. Det ble derfor presisert nødvendigheten av å ta hensyn til dette i kirurgien. Dette vil </w:t>
      </w:r>
      <w:r w:rsidR="00DA50DB">
        <w:rPr>
          <w:rFonts w:ascii="Calibri" w:hAnsi="Calibri" w:cs="Arial"/>
        </w:rPr>
        <w:t xml:space="preserve">beskrives </w:t>
      </w:r>
      <w:r>
        <w:rPr>
          <w:rFonts w:ascii="Calibri" w:hAnsi="Calibri" w:cs="Arial"/>
        </w:rPr>
        <w:t>i ny utgave av handlingsprogrammet.</w:t>
      </w:r>
    </w:p>
    <w:p w14:paraId="65D70BD6" w14:textId="77777777" w:rsidR="001A6B33" w:rsidRPr="00B22018" w:rsidRDefault="001A6B33" w:rsidP="001A6B33">
      <w:pPr>
        <w:rPr>
          <w:rFonts w:ascii="Calibri" w:hAnsi="Calibri" w:cs="Arial"/>
        </w:rPr>
      </w:pPr>
    </w:p>
    <w:p w14:paraId="05EDFFF1" w14:textId="7105CBF4" w:rsidR="008405D9" w:rsidRDefault="001A6B33" w:rsidP="001A6B33">
      <w:pPr>
        <w:rPr>
          <w:rFonts w:ascii="Calibri" w:hAnsi="Calibri" w:cs="Arial"/>
        </w:rPr>
      </w:pPr>
      <w:r w:rsidRPr="008405D9">
        <w:rPr>
          <w:rFonts w:ascii="Calibri" w:hAnsi="Calibri" w:cs="Arial"/>
          <w:b/>
        </w:rPr>
        <w:t>Kan man unnlate strålebehandling etter BCT hos eldre ved hormonreseptor positiv cancer?</w:t>
      </w:r>
      <w:r>
        <w:rPr>
          <w:rFonts w:ascii="Calibri" w:hAnsi="Calibri" w:cs="Arial"/>
        </w:rPr>
        <w:t xml:space="preserve">  </w:t>
      </w:r>
    </w:p>
    <w:p w14:paraId="63BF9D3E" w14:textId="686DA09E" w:rsidR="00DA50DB" w:rsidRDefault="001A6B33" w:rsidP="001A6B33">
      <w:pPr>
        <w:rPr>
          <w:rFonts w:ascii="Calibri" w:hAnsi="Calibri" w:cs="Arial"/>
        </w:rPr>
      </w:pPr>
      <w:r>
        <w:rPr>
          <w:rFonts w:ascii="Calibri" w:hAnsi="Calibri" w:cs="Arial"/>
        </w:rPr>
        <w:t xml:space="preserve">Bakgrunn er flere publikasjoner hvor unnlatelse av stråleterapi ikke påvirker overlevelse ved </w:t>
      </w:r>
      <w:r w:rsidRPr="006E4CA0">
        <w:rPr>
          <w:rFonts w:ascii="Calibri" w:hAnsi="Calibri" w:cs="Arial"/>
          <w:u w:val="single"/>
        </w:rPr>
        <w:t>hormonreseptor</w:t>
      </w:r>
      <w:r w:rsidR="00DA50DB" w:rsidRPr="006E4CA0">
        <w:rPr>
          <w:rFonts w:ascii="Calibri" w:hAnsi="Calibri" w:cs="Arial"/>
          <w:u w:val="single"/>
        </w:rPr>
        <w:t xml:space="preserve"> </w:t>
      </w:r>
      <w:r w:rsidRPr="006E4CA0">
        <w:rPr>
          <w:rFonts w:ascii="Calibri" w:hAnsi="Calibri" w:cs="Arial"/>
          <w:u w:val="single"/>
        </w:rPr>
        <w:t>positiv sykdom</w:t>
      </w:r>
      <w:r>
        <w:rPr>
          <w:rFonts w:ascii="Calibri" w:hAnsi="Calibri" w:cs="Arial"/>
        </w:rPr>
        <w:t xml:space="preserve"> dersom det gis endokrin terapi</w:t>
      </w:r>
      <w:bookmarkStart w:id="0" w:name="OLE_LINK32"/>
      <w:r>
        <w:rPr>
          <w:rFonts w:ascii="Calibri" w:hAnsi="Calibri" w:cs="Arial"/>
        </w:rPr>
        <w:t xml:space="preserve">. </w:t>
      </w:r>
      <w:r w:rsidR="00DA50DB">
        <w:rPr>
          <w:rFonts w:ascii="Calibri" w:hAnsi="Calibri" w:cs="Arial"/>
        </w:rPr>
        <w:t>U</w:t>
      </w:r>
      <w:r>
        <w:rPr>
          <w:rFonts w:ascii="Calibri" w:hAnsi="Calibri" w:cs="Arial"/>
        </w:rPr>
        <w:t xml:space="preserve">t fra at det er </w:t>
      </w:r>
      <w:r w:rsidR="00DA50DB">
        <w:rPr>
          <w:rFonts w:ascii="Calibri" w:hAnsi="Calibri" w:cs="Arial"/>
        </w:rPr>
        <w:t xml:space="preserve">påvist </w:t>
      </w:r>
      <w:r>
        <w:rPr>
          <w:rFonts w:ascii="Calibri" w:hAnsi="Calibri" w:cs="Arial"/>
        </w:rPr>
        <w:t xml:space="preserve">økt frekvens </w:t>
      </w:r>
      <w:r w:rsidR="000452FD">
        <w:rPr>
          <w:rFonts w:ascii="Calibri" w:hAnsi="Calibri" w:cs="Arial"/>
        </w:rPr>
        <w:t xml:space="preserve">av </w:t>
      </w:r>
      <w:r>
        <w:rPr>
          <w:rFonts w:ascii="Calibri" w:hAnsi="Calibri" w:cs="Arial"/>
        </w:rPr>
        <w:t>lokal</w:t>
      </w:r>
      <w:r w:rsidR="000452FD">
        <w:rPr>
          <w:rFonts w:ascii="Calibri" w:hAnsi="Calibri" w:cs="Arial"/>
        </w:rPr>
        <w:t>e</w:t>
      </w:r>
      <w:r>
        <w:rPr>
          <w:rFonts w:ascii="Calibri" w:hAnsi="Calibri" w:cs="Arial"/>
        </w:rPr>
        <w:t xml:space="preserve"> residiv</w:t>
      </w:r>
      <w:r w:rsidR="00DA50DB">
        <w:rPr>
          <w:rFonts w:ascii="Calibri" w:hAnsi="Calibri" w:cs="Arial"/>
        </w:rPr>
        <w:t>, ønsket ikke styringsgruppen å åpne for dette på generelt grunnlag</w:t>
      </w:r>
      <w:r w:rsidR="000452FD">
        <w:rPr>
          <w:rFonts w:ascii="Calibri" w:hAnsi="Calibri" w:cs="Arial"/>
        </w:rPr>
        <w:t xml:space="preserve">. </w:t>
      </w:r>
      <w:r>
        <w:rPr>
          <w:rFonts w:ascii="Calibri" w:hAnsi="Calibri" w:cs="Arial"/>
        </w:rPr>
        <w:t xml:space="preserve"> </w:t>
      </w:r>
      <w:r w:rsidR="00DA50DB">
        <w:rPr>
          <w:rFonts w:ascii="Calibri" w:hAnsi="Calibri" w:cs="Arial"/>
        </w:rPr>
        <w:t xml:space="preserve">Men </w:t>
      </w:r>
      <w:r>
        <w:rPr>
          <w:rFonts w:ascii="Calibri" w:hAnsi="Calibri" w:cs="Arial"/>
        </w:rPr>
        <w:t xml:space="preserve">hos pasienter med betydelig </w:t>
      </w:r>
      <w:proofErr w:type="spellStart"/>
      <w:r>
        <w:rPr>
          <w:rFonts w:ascii="Calibri" w:hAnsi="Calibri" w:cs="Arial"/>
        </w:rPr>
        <w:t>komorbitet</w:t>
      </w:r>
      <w:proofErr w:type="spellEnd"/>
      <w:r>
        <w:rPr>
          <w:rFonts w:ascii="Calibri" w:hAnsi="Calibri" w:cs="Arial"/>
        </w:rPr>
        <w:t xml:space="preserve"> og/eller høy alder hvor det er forventet begrenset levetid</w:t>
      </w:r>
      <w:r w:rsidR="00DA50DB">
        <w:rPr>
          <w:rFonts w:ascii="Calibri" w:hAnsi="Calibri" w:cs="Arial"/>
        </w:rPr>
        <w:t xml:space="preserve"> er det åpnet for å kunne unnlate stråleterapi</w:t>
      </w:r>
      <w:r>
        <w:rPr>
          <w:rFonts w:ascii="Calibri" w:hAnsi="Calibri" w:cs="Arial"/>
        </w:rPr>
        <w:t xml:space="preserve">. </w:t>
      </w:r>
      <w:bookmarkEnd w:id="0"/>
      <w:r>
        <w:rPr>
          <w:rFonts w:ascii="Calibri" w:hAnsi="Calibri" w:cs="Arial"/>
        </w:rPr>
        <w:t xml:space="preserve">Det må da gis endokrin </w:t>
      </w:r>
      <w:proofErr w:type="spellStart"/>
      <w:r>
        <w:rPr>
          <w:rFonts w:ascii="Calibri" w:hAnsi="Calibri" w:cs="Arial"/>
        </w:rPr>
        <w:t>adjuvant</w:t>
      </w:r>
      <w:proofErr w:type="spellEnd"/>
      <w:r>
        <w:rPr>
          <w:rFonts w:ascii="Calibri" w:hAnsi="Calibri" w:cs="Arial"/>
        </w:rPr>
        <w:t xml:space="preserve"> behandling.</w:t>
      </w:r>
    </w:p>
    <w:p w14:paraId="56609FB3" w14:textId="50B7AF1B" w:rsidR="001A6B33" w:rsidRDefault="00DA50DB" w:rsidP="001A6B33">
      <w:pPr>
        <w:rPr>
          <w:rFonts w:ascii="Calibri" w:hAnsi="Calibri" w:cs="Arial"/>
        </w:rPr>
      </w:pPr>
      <w:r>
        <w:rPr>
          <w:rFonts w:ascii="Calibri" w:hAnsi="Calibri" w:cs="Arial"/>
        </w:rPr>
        <w:t xml:space="preserve">Ved </w:t>
      </w:r>
      <w:r w:rsidR="001A6B33">
        <w:rPr>
          <w:rFonts w:ascii="Calibri" w:hAnsi="Calibri" w:cs="Arial"/>
        </w:rPr>
        <w:t>hormonreseptor negativ sykdom er derimot stråleterapi ved BCT viktig for å holde lokal kontroll.</w:t>
      </w:r>
    </w:p>
    <w:p w14:paraId="53DB824C" w14:textId="77777777" w:rsidR="001A6B33" w:rsidRPr="00B22018" w:rsidRDefault="001A6B33" w:rsidP="001A6B33">
      <w:pPr>
        <w:rPr>
          <w:rFonts w:ascii="Calibri" w:hAnsi="Calibri" w:cs="Arial"/>
        </w:rPr>
      </w:pPr>
    </w:p>
    <w:p w14:paraId="27228982" w14:textId="77777777" w:rsidR="008405D9" w:rsidRDefault="001A6B33" w:rsidP="001A6B33">
      <w:pPr>
        <w:rPr>
          <w:rFonts w:ascii="Calibri" w:hAnsi="Calibri" w:cs="Arial"/>
        </w:rPr>
      </w:pPr>
      <w:r w:rsidRPr="008405D9">
        <w:rPr>
          <w:rFonts w:ascii="Calibri" w:hAnsi="Calibri" w:cs="Arial"/>
          <w:b/>
        </w:rPr>
        <w:t xml:space="preserve">BCT etter </w:t>
      </w:r>
      <w:proofErr w:type="spellStart"/>
      <w:r w:rsidRPr="008405D9">
        <w:rPr>
          <w:rFonts w:ascii="Calibri" w:hAnsi="Calibri" w:cs="Arial"/>
          <w:b/>
        </w:rPr>
        <w:t>neoadjuvant</w:t>
      </w:r>
      <w:proofErr w:type="spellEnd"/>
      <w:r w:rsidRPr="008405D9">
        <w:rPr>
          <w:rFonts w:ascii="Calibri" w:hAnsi="Calibri" w:cs="Arial"/>
          <w:b/>
        </w:rPr>
        <w:t xml:space="preserve"> behandling</w:t>
      </w:r>
      <w:r w:rsidRPr="00B22018">
        <w:rPr>
          <w:rFonts w:ascii="Calibri" w:hAnsi="Calibri" w:cs="Arial"/>
        </w:rPr>
        <w:t xml:space="preserve">. </w:t>
      </w:r>
    </w:p>
    <w:p w14:paraId="73020947" w14:textId="77777777" w:rsidR="001A6B33" w:rsidRDefault="001A6B33" w:rsidP="001A6B33">
      <w:pPr>
        <w:rPr>
          <w:rFonts w:ascii="Calibri" w:hAnsi="Calibri" w:cs="Arial"/>
        </w:rPr>
      </w:pPr>
      <w:r>
        <w:rPr>
          <w:rFonts w:ascii="Calibri" w:hAnsi="Calibri" w:cs="Arial"/>
        </w:rPr>
        <w:t xml:space="preserve">Det har tidligere vært skrevet at regress til </w:t>
      </w:r>
      <w:proofErr w:type="spellStart"/>
      <w:r>
        <w:rPr>
          <w:rFonts w:ascii="Calibri" w:hAnsi="Calibri" w:cs="Arial"/>
        </w:rPr>
        <w:t>ca</w:t>
      </w:r>
      <w:proofErr w:type="spellEnd"/>
      <w:r>
        <w:rPr>
          <w:rFonts w:ascii="Calibri" w:hAnsi="Calibri" w:cs="Arial"/>
        </w:rPr>
        <w:t xml:space="preserve"> 3 cm er nødvendig for å kunne gjøre BCT. Man tar nå bort denne størrelsesangivelsen, og vil i stedet presisere at det må ha vært så god respons at man ved inngrepet må forvente å få frie marginer.</w:t>
      </w:r>
    </w:p>
    <w:p w14:paraId="302AECD1" w14:textId="77777777" w:rsidR="001A6B33" w:rsidRDefault="001A6B33"/>
    <w:p w14:paraId="79CBE9DC" w14:textId="77777777" w:rsidR="008405D9" w:rsidRDefault="008405D9" w:rsidP="001A6B33">
      <w:pPr>
        <w:ind w:left="288" w:hanging="283"/>
        <w:rPr>
          <w:rFonts w:ascii="Calibri" w:hAnsi="Calibri" w:cs="Arial"/>
          <w:b/>
          <w:i/>
          <w:sz w:val="28"/>
          <w:szCs w:val="28"/>
        </w:rPr>
      </w:pPr>
    </w:p>
    <w:p w14:paraId="1ED79842" w14:textId="77777777" w:rsidR="00FE18E1" w:rsidRDefault="00FE18E1" w:rsidP="001A6B33">
      <w:pPr>
        <w:ind w:left="288" w:hanging="283"/>
        <w:rPr>
          <w:rFonts w:ascii="Calibri" w:hAnsi="Calibri" w:cs="Arial"/>
          <w:b/>
          <w:i/>
          <w:sz w:val="28"/>
          <w:szCs w:val="28"/>
        </w:rPr>
      </w:pPr>
      <w:proofErr w:type="spellStart"/>
      <w:r w:rsidRPr="008405D9">
        <w:rPr>
          <w:rFonts w:ascii="Calibri" w:hAnsi="Calibri" w:cs="Arial"/>
          <w:b/>
          <w:i/>
          <w:sz w:val="28"/>
          <w:szCs w:val="28"/>
        </w:rPr>
        <w:t>Adjuvant</w:t>
      </w:r>
      <w:proofErr w:type="spellEnd"/>
      <w:r w:rsidRPr="008405D9">
        <w:rPr>
          <w:rFonts w:ascii="Calibri" w:hAnsi="Calibri" w:cs="Arial"/>
          <w:b/>
          <w:i/>
          <w:sz w:val="28"/>
          <w:szCs w:val="28"/>
        </w:rPr>
        <w:t xml:space="preserve"> og </w:t>
      </w:r>
      <w:proofErr w:type="spellStart"/>
      <w:r w:rsidRPr="008405D9">
        <w:rPr>
          <w:rFonts w:ascii="Calibri" w:hAnsi="Calibri" w:cs="Arial"/>
          <w:b/>
          <w:i/>
          <w:sz w:val="28"/>
          <w:szCs w:val="28"/>
        </w:rPr>
        <w:t>neoadjuvant</w:t>
      </w:r>
      <w:proofErr w:type="spellEnd"/>
      <w:r w:rsidRPr="008405D9">
        <w:rPr>
          <w:rFonts w:ascii="Calibri" w:hAnsi="Calibri" w:cs="Arial"/>
          <w:b/>
          <w:i/>
          <w:sz w:val="28"/>
          <w:szCs w:val="28"/>
        </w:rPr>
        <w:t xml:space="preserve"> systemisk behandling</w:t>
      </w:r>
    </w:p>
    <w:p w14:paraId="4FF8CEDA" w14:textId="0A784E91" w:rsidR="001A6B33" w:rsidRDefault="001A6B33" w:rsidP="001A6B33">
      <w:pPr>
        <w:ind w:left="288" w:hanging="283"/>
        <w:rPr>
          <w:rFonts w:ascii="Calibri" w:hAnsi="Calibri" w:cs="Arial"/>
        </w:rPr>
      </w:pPr>
      <w:proofErr w:type="spellStart"/>
      <w:r w:rsidRPr="00EE3B2A">
        <w:rPr>
          <w:rFonts w:ascii="Calibri" w:hAnsi="Calibri" w:cs="Arial"/>
        </w:rPr>
        <w:t>Neoadjuvant</w:t>
      </w:r>
      <w:proofErr w:type="spellEnd"/>
      <w:r w:rsidRPr="00EE3B2A">
        <w:rPr>
          <w:rFonts w:ascii="Calibri" w:hAnsi="Calibri" w:cs="Arial"/>
        </w:rPr>
        <w:t xml:space="preserve"> behandling. NBCG åpner nå for </w:t>
      </w:r>
      <w:proofErr w:type="spellStart"/>
      <w:r w:rsidRPr="00EE3B2A">
        <w:rPr>
          <w:rFonts w:ascii="Calibri" w:hAnsi="Calibri" w:cs="Arial"/>
        </w:rPr>
        <w:t>neoadjuvant</w:t>
      </w:r>
      <w:proofErr w:type="spellEnd"/>
      <w:r w:rsidRPr="00EE3B2A">
        <w:rPr>
          <w:rFonts w:ascii="Calibri" w:hAnsi="Calibri" w:cs="Arial"/>
        </w:rPr>
        <w:t xml:space="preserve"> behandling av pasienter </w:t>
      </w:r>
      <w:bookmarkStart w:id="1" w:name="OLE_LINK58"/>
      <w:bookmarkStart w:id="2" w:name="OLE_LINK59"/>
      <w:r w:rsidR="00E65918" w:rsidRPr="00EE3B2A">
        <w:rPr>
          <w:rFonts w:ascii="Calibri" w:hAnsi="Calibri" w:cs="Arial"/>
        </w:rPr>
        <w:t xml:space="preserve">med </w:t>
      </w:r>
      <w:r w:rsidR="000452FD" w:rsidRPr="00EE3B2A">
        <w:rPr>
          <w:rFonts w:ascii="Calibri" w:hAnsi="Calibri" w:cs="Arial"/>
        </w:rPr>
        <w:t xml:space="preserve">T2 </w:t>
      </w:r>
      <w:proofErr w:type="spellStart"/>
      <w:r w:rsidR="000452FD" w:rsidRPr="00EE3B2A">
        <w:rPr>
          <w:rFonts w:ascii="Calibri" w:hAnsi="Calibri" w:cs="Arial"/>
        </w:rPr>
        <w:t>tumores</w:t>
      </w:r>
      <w:proofErr w:type="spellEnd"/>
      <w:r w:rsidR="00E65918" w:rsidRPr="00EE3B2A">
        <w:rPr>
          <w:rFonts w:ascii="Calibri" w:hAnsi="Calibri" w:cs="Arial"/>
          <w:color w:val="FF0000"/>
        </w:rPr>
        <w:t xml:space="preserve"> </w:t>
      </w:r>
      <w:r w:rsidR="005B65FD" w:rsidRPr="00EE3B2A">
        <w:rPr>
          <w:rFonts w:ascii="Calibri" w:hAnsi="Calibri" w:cs="Arial"/>
        </w:rPr>
        <w:t>som er</w:t>
      </w:r>
      <w:r w:rsidRPr="00EE3B2A">
        <w:rPr>
          <w:rFonts w:ascii="Calibri" w:hAnsi="Calibri" w:cs="Arial"/>
        </w:rPr>
        <w:t xml:space="preserve"> HER2</w:t>
      </w:r>
      <w:r w:rsidR="005B65FD">
        <w:rPr>
          <w:rFonts w:ascii="Calibri" w:hAnsi="Calibri" w:cs="Arial"/>
        </w:rPr>
        <w:t xml:space="preserve"> positive</w:t>
      </w:r>
      <w:r w:rsidRPr="009505AC">
        <w:rPr>
          <w:rFonts w:ascii="Calibri" w:hAnsi="Calibri" w:cs="Arial"/>
        </w:rPr>
        <w:t xml:space="preserve"> eller trippel negativ</w:t>
      </w:r>
      <w:r w:rsidR="005B65FD">
        <w:rPr>
          <w:rFonts w:ascii="Calibri" w:hAnsi="Calibri" w:cs="Arial"/>
        </w:rPr>
        <w:t>e</w:t>
      </w:r>
      <w:bookmarkEnd w:id="1"/>
      <w:bookmarkEnd w:id="2"/>
      <w:r>
        <w:rPr>
          <w:rFonts w:ascii="Calibri" w:hAnsi="Calibri" w:cs="Arial"/>
        </w:rPr>
        <w:t xml:space="preserve">. For den nevnte pasientgruppen gjelder dette </w:t>
      </w:r>
      <w:r w:rsidR="000452FD">
        <w:rPr>
          <w:rFonts w:ascii="Calibri" w:hAnsi="Calibri" w:cs="Arial"/>
        </w:rPr>
        <w:t xml:space="preserve">også </w:t>
      </w:r>
      <w:r>
        <w:rPr>
          <w:rFonts w:ascii="Calibri" w:hAnsi="Calibri" w:cs="Arial"/>
        </w:rPr>
        <w:t>sykehus som innehar kompetanse</w:t>
      </w:r>
      <w:r w:rsidR="005B65FD">
        <w:rPr>
          <w:rFonts w:ascii="Calibri" w:hAnsi="Calibri" w:cs="Arial"/>
        </w:rPr>
        <w:t xml:space="preserve"> (se under)</w:t>
      </w:r>
      <w:r w:rsidR="009E375A">
        <w:rPr>
          <w:rFonts w:ascii="Calibri" w:hAnsi="Calibri" w:cs="Arial"/>
        </w:rPr>
        <w:t>,</w:t>
      </w:r>
      <w:r>
        <w:rPr>
          <w:rFonts w:ascii="Calibri" w:hAnsi="Calibri" w:cs="Arial"/>
        </w:rPr>
        <w:t xml:space="preserve"> men som ikke tidligere har hatt ansvar for </w:t>
      </w:r>
      <w:proofErr w:type="spellStart"/>
      <w:r>
        <w:rPr>
          <w:rFonts w:ascii="Calibri" w:hAnsi="Calibri" w:cs="Arial"/>
        </w:rPr>
        <w:t>neoadjuvant</w:t>
      </w:r>
      <w:proofErr w:type="spellEnd"/>
      <w:r>
        <w:rPr>
          <w:rFonts w:ascii="Calibri" w:hAnsi="Calibri" w:cs="Arial"/>
        </w:rPr>
        <w:t xml:space="preserve"> behandling.  </w:t>
      </w:r>
    </w:p>
    <w:p w14:paraId="172467DA" w14:textId="77777777" w:rsidR="001A6B33" w:rsidRDefault="001A6B33" w:rsidP="001A6B33">
      <w:pPr>
        <w:ind w:left="288" w:hanging="283"/>
        <w:rPr>
          <w:rFonts w:ascii="Calibri" w:hAnsi="Calibri" w:cs="Arial"/>
        </w:rPr>
      </w:pPr>
      <w:r>
        <w:rPr>
          <w:rFonts w:ascii="Calibri" w:hAnsi="Calibri" w:cs="Arial"/>
        </w:rPr>
        <w:t xml:space="preserve">Fordelene med å behandle disse pasientene </w:t>
      </w:r>
      <w:proofErr w:type="spellStart"/>
      <w:r>
        <w:rPr>
          <w:rFonts w:ascii="Calibri" w:hAnsi="Calibri" w:cs="Arial"/>
        </w:rPr>
        <w:t>preoperativt</w:t>
      </w:r>
      <w:proofErr w:type="spellEnd"/>
      <w:r>
        <w:rPr>
          <w:rFonts w:ascii="Calibri" w:hAnsi="Calibri" w:cs="Arial"/>
        </w:rPr>
        <w:t xml:space="preserve"> er:</w:t>
      </w:r>
    </w:p>
    <w:p w14:paraId="6AB0C3D3" w14:textId="77777777" w:rsidR="001A6B33" w:rsidRPr="00E33320" w:rsidRDefault="001A6B33" w:rsidP="001A6B33">
      <w:pPr>
        <w:pStyle w:val="Listeavsnitt"/>
        <w:numPr>
          <w:ilvl w:val="0"/>
          <w:numId w:val="3"/>
        </w:numPr>
        <w:ind w:left="288" w:hanging="283"/>
        <w:rPr>
          <w:rFonts w:ascii="Calibri" w:hAnsi="Calibri" w:cs="Arial"/>
        </w:rPr>
      </w:pPr>
      <w:r>
        <w:rPr>
          <w:rFonts w:ascii="Calibri" w:hAnsi="Calibri" w:cs="Arial"/>
        </w:rPr>
        <w:t>P</w:t>
      </w:r>
      <w:r w:rsidRPr="00E33320">
        <w:rPr>
          <w:rFonts w:ascii="Calibri" w:hAnsi="Calibri" w:cs="Arial"/>
        </w:rPr>
        <w:t xml:space="preserve">rospektivt å kunne evaluere behandling og eventuelt endre den. </w:t>
      </w:r>
    </w:p>
    <w:p w14:paraId="1A55673F" w14:textId="145DF41F" w:rsidR="001A6B33" w:rsidRPr="000452FD" w:rsidRDefault="001A6B33" w:rsidP="000452FD">
      <w:pPr>
        <w:pStyle w:val="Listeavsnitt"/>
        <w:numPr>
          <w:ilvl w:val="0"/>
          <w:numId w:val="3"/>
        </w:numPr>
        <w:ind w:left="288" w:hanging="283"/>
        <w:rPr>
          <w:rFonts w:ascii="Calibri" w:hAnsi="Calibri" w:cs="Arial"/>
        </w:rPr>
      </w:pPr>
      <w:r w:rsidRPr="00E33320">
        <w:rPr>
          <w:rFonts w:ascii="Calibri" w:hAnsi="Calibri" w:cs="Arial"/>
        </w:rPr>
        <w:t xml:space="preserve">Å kunne </w:t>
      </w:r>
      <w:proofErr w:type="spellStart"/>
      <w:r w:rsidRPr="00E33320">
        <w:rPr>
          <w:rFonts w:ascii="Calibri" w:hAnsi="Calibri" w:cs="Arial"/>
        </w:rPr>
        <w:t>de-eskalere</w:t>
      </w:r>
      <w:proofErr w:type="spellEnd"/>
      <w:r w:rsidRPr="00E33320">
        <w:rPr>
          <w:rFonts w:ascii="Calibri" w:hAnsi="Calibri" w:cs="Arial"/>
        </w:rPr>
        <w:t xml:space="preserve"> kirurgi, </w:t>
      </w:r>
      <w:proofErr w:type="spellStart"/>
      <w:r w:rsidRPr="00E33320">
        <w:rPr>
          <w:rFonts w:ascii="Calibri" w:hAnsi="Calibri" w:cs="Arial"/>
        </w:rPr>
        <w:t>dvs</w:t>
      </w:r>
      <w:proofErr w:type="spellEnd"/>
      <w:r w:rsidRPr="00E33320">
        <w:rPr>
          <w:rFonts w:ascii="Calibri" w:hAnsi="Calibri" w:cs="Arial"/>
        </w:rPr>
        <w:t xml:space="preserve"> øke andel BCT </w:t>
      </w:r>
      <w:r>
        <w:rPr>
          <w:rFonts w:ascii="Calibri" w:hAnsi="Calibri" w:cs="Arial"/>
        </w:rPr>
        <w:t xml:space="preserve">med små inngrep </w:t>
      </w:r>
      <w:r w:rsidRPr="00E33320">
        <w:rPr>
          <w:rFonts w:ascii="Calibri" w:hAnsi="Calibri" w:cs="Arial"/>
        </w:rPr>
        <w:t xml:space="preserve">og </w:t>
      </w:r>
      <w:r>
        <w:rPr>
          <w:rFonts w:ascii="Calibri" w:hAnsi="Calibri" w:cs="Arial"/>
        </w:rPr>
        <w:t xml:space="preserve">å </w:t>
      </w:r>
      <w:r w:rsidRPr="00E33320">
        <w:rPr>
          <w:rFonts w:ascii="Calibri" w:hAnsi="Calibri" w:cs="Arial"/>
        </w:rPr>
        <w:t xml:space="preserve">redusere antall </w:t>
      </w:r>
      <w:proofErr w:type="spellStart"/>
      <w:r w:rsidRPr="00E33320">
        <w:rPr>
          <w:rFonts w:ascii="Calibri" w:hAnsi="Calibri" w:cs="Arial"/>
        </w:rPr>
        <w:t>axilledisseksjoner</w:t>
      </w:r>
      <w:proofErr w:type="spellEnd"/>
      <w:r w:rsidRPr="00E33320">
        <w:rPr>
          <w:rFonts w:ascii="Calibri" w:hAnsi="Calibri" w:cs="Arial"/>
        </w:rPr>
        <w:t xml:space="preserve">. </w:t>
      </w:r>
      <w:r w:rsidR="000452FD">
        <w:rPr>
          <w:rFonts w:ascii="Calibri" w:hAnsi="Calibri" w:cs="Arial"/>
        </w:rPr>
        <w:t xml:space="preserve">Det presiseres behovet for merking av tumor før oppstart </w:t>
      </w:r>
      <w:proofErr w:type="spellStart"/>
      <w:r w:rsidR="000452FD">
        <w:rPr>
          <w:rFonts w:ascii="Calibri" w:hAnsi="Calibri" w:cs="Arial"/>
        </w:rPr>
        <w:t>neoadjuvant</w:t>
      </w:r>
      <w:proofErr w:type="spellEnd"/>
      <w:r w:rsidR="000452FD">
        <w:rPr>
          <w:rFonts w:ascii="Calibri" w:hAnsi="Calibri" w:cs="Arial"/>
        </w:rPr>
        <w:t xml:space="preserve"> behandling,</w:t>
      </w:r>
    </w:p>
    <w:p w14:paraId="59669D73" w14:textId="77777777" w:rsidR="001A6B33" w:rsidRPr="00E33320" w:rsidRDefault="001A6B33" w:rsidP="001A6B33">
      <w:pPr>
        <w:pStyle w:val="Listeavsnitt"/>
        <w:numPr>
          <w:ilvl w:val="0"/>
          <w:numId w:val="3"/>
        </w:numPr>
        <w:ind w:left="288" w:hanging="283"/>
        <w:rPr>
          <w:rFonts w:ascii="Calibri" w:hAnsi="Calibri" w:cs="Arial"/>
        </w:rPr>
      </w:pPr>
      <w:r>
        <w:rPr>
          <w:rFonts w:ascii="Calibri" w:hAnsi="Calibri" w:cs="Arial"/>
        </w:rPr>
        <w:t xml:space="preserve">Deltagelse i kliniske studier oppfattes som viktig ved </w:t>
      </w:r>
      <w:proofErr w:type="spellStart"/>
      <w:r>
        <w:rPr>
          <w:rFonts w:ascii="Calibri" w:hAnsi="Calibri" w:cs="Arial"/>
        </w:rPr>
        <w:t>neoadjuvant</w:t>
      </w:r>
      <w:proofErr w:type="spellEnd"/>
      <w:r>
        <w:rPr>
          <w:rFonts w:ascii="Calibri" w:hAnsi="Calibri" w:cs="Arial"/>
        </w:rPr>
        <w:t xml:space="preserve"> behandling.</w:t>
      </w:r>
    </w:p>
    <w:p w14:paraId="50B31C25" w14:textId="77777777" w:rsidR="001A6B33" w:rsidRDefault="001A6B33" w:rsidP="001A6B33">
      <w:pPr>
        <w:ind w:left="288" w:hanging="283"/>
        <w:rPr>
          <w:rFonts w:ascii="Calibri" w:hAnsi="Calibri" w:cs="Arial"/>
        </w:rPr>
      </w:pPr>
    </w:p>
    <w:p w14:paraId="024B8958" w14:textId="5C9D4669" w:rsidR="001A6B33" w:rsidRDefault="001A6B33" w:rsidP="001A6B33">
      <w:pPr>
        <w:rPr>
          <w:rFonts w:ascii="Calibri" w:hAnsi="Calibri" w:cs="Arial"/>
        </w:rPr>
      </w:pPr>
      <w:r w:rsidRPr="004B0BB2">
        <w:rPr>
          <w:rFonts w:ascii="Calibri" w:hAnsi="Calibri" w:cs="Arial"/>
        </w:rPr>
        <w:t>Man har p</w:t>
      </w:r>
      <w:r w:rsidR="005B65FD">
        <w:rPr>
          <w:rFonts w:ascii="Calibri" w:hAnsi="Calibri" w:cs="Arial"/>
        </w:rPr>
        <w:t>e</w:t>
      </w:r>
      <w:r w:rsidRPr="004B0BB2">
        <w:rPr>
          <w:rFonts w:ascii="Calibri" w:hAnsi="Calibri" w:cs="Arial"/>
        </w:rPr>
        <w:t>r i dag ikke evidens for å si at det bedrer prognose</w:t>
      </w:r>
      <w:r>
        <w:rPr>
          <w:rFonts w:ascii="Calibri" w:hAnsi="Calibri" w:cs="Arial"/>
        </w:rPr>
        <w:t>n</w:t>
      </w:r>
      <w:r w:rsidRPr="004B0BB2">
        <w:rPr>
          <w:rFonts w:ascii="Calibri" w:hAnsi="Calibri" w:cs="Arial"/>
        </w:rPr>
        <w:t xml:space="preserve"> </w:t>
      </w:r>
      <w:r>
        <w:rPr>
          <w:rFonts w:ascii="Calibri" w:hAnsi="Calibri" w:cs="Arial"/>
        </w:rPr>
        <w:t xml:space="preserve">ved å gjennomføre </w:t>
      </w:r>
      <w:proofErr w:type="spellStart"/>
      <w:r>
        <w:rPr>
          <w:rFonts w:ascii="Calibri" w:hAnsi="Calibri" w:cs="Arial"/>
        </w:rPr>
        <w:t>neoadjuvant</w:t>
      </w:r>
      <w:proofErr w:type="spellEnd"/>
      <w:r>
        <w:rPr>
          <w:rFonts w:ascii="Calibri" w:hAnsi="Calibri" w:cs="Arial"/>
        </w:rPr>
        <w:t xml:space="preserve"> behandling</w:t>
      </w:r>
      <w:r w:rsidR="005B65FD">
        <w:rPr>
          <w:rFonts w:ascii="Calibri" w:hAnsi="Calibri" w:cs="Arial"/>
        </w:rPr>
        <w:t xml:space="preserve">, men det gir </w:t>
      </w:r>
      <w:r w:rsidRPr="004B0BB2">
        <w:rPr>
          <w:rFonts w:ascii="Calibri" w:hAnsi="Calibri" w:cs="Arial"/>
        </w:rPr>
        <w:t xml:space="preserve">mulighet for å kunne </w:t>
      </w:r>
      <w:proofErr w:type="spellStart"/>
      <w:r w:rsidRPr="004B0BB2">
        <w:rPr>
          <w:rFonts w:ascii="Calibri" w:hAnsi="Calibri" w:cs="Arial"/>
        </w:rPr>
        <w:t>monitorere</w:t>
      </w:r>
      <w:proofErr w:type="spellEnd"/>
      <w:r w:rsidRPr="004B0BB2">
        <w:rPr>
          <w:rFonts w:ascii="Calibri" w:hAnsi="Calibri" w:cs="Arial"/>
        </w:rPr>
        <w:t xml:space="preserve"> effekt av terapi og ved manglende respons </w:t>
      </w:r>
      <w:r w:rsidR="005B65FD">
        <w:rPr>
          <w:rFonts w:ascii="Calibri" w:hAnsi="Calibri" w:cs="Arial"/>
        </w:rPr>
        <w:t xml:space="preserve">grunnlag for å endre </w:t>
      </w:r>
      <w:r>
        <w:rPr>
          <w:rFonts w:ascii="Calibri" w:hAnsi="Calibri" w:cs="Arial"/>
        </w:rPr>
        <w:t xml:space="preserve">behandlingen. </w:t>
      </w:r>
      <w:proofErr w:type="spellStart"/>
      <w:r>
        <w:rPr>
          <w:rFonts w:ascii="Calibri" w:hAnsi="Calibri" w:cs="Arial"/>
        </w:rPr>
        <w:t>Neoadjuvant</w:t>
      </w:r>
      <w:proofErr w:type="spellEnd"/>
      <w:r>
        <w:rPr>
          <w:rFonts w:ascii="Calibri" w:hAnsi="Calibri" w:cs="Arial"/>
        </w:rPr>
        <w:t xml:space="preserve"> behandling k</w:t>
      </w:r>
      <w:r w:rsidRPr="006F18B3">
        <w:rPr>
          <w:rFonts w:ascii="Calibri" w:hAnsi="Calibri" w:cs="Arial"/>
        </w:rPr>
        <w:t xml:space="preserve">rever at den faglige kompetansen hos alle i det tverrfaglige temaet </w:t>
      </w:r>
      <w:r>
        <w:rPr>
          <w:rFonts w:ascii="Calibri" w:hAnsi="Calibri" w:cs="Arial"/>
        </w:rPr>
        <w:t>er høy</w:t>
      </w:r>
      <w:r w:rsidRPr="006F18B3">
        <w:rPr>
          <w:rFonts w:ascii="Calibri" w:hAnsi="Calibri" w:cs="Arial"/>
        </w:rPr>
        <w:t xml:space="preserve"> (patologidiagnostikk, radiologi, kirurgi, onkologi). Kirurgene trenger å opparbeide seg mer erfaring med BCT og SN etter </w:t>
      </w:r>
      <w:proofErr w:type="spellStart"/>
      <w:r w:rsidRPr="006F18B3">
        <w:rPr>
          <w:rFonts w:ascii="Calibri" w:hAnsi="Calibri" w:cs="Arial"/>
        </w:rPr>
        <w:t>neoadjuvant</w:t>
      </w:r>
      <w:proofErr w:type="spellEnd"/>
      <w:r w:rsidRPr="006F18B3">
        <w:rPr>
          <w:rFonts w:ascii="Calibri" w:hAnsi="Calibri" w:cs="Arial"/>
        </w:rPr>
        <w:t xml:space="preserve"> behandling (merkeprosedyrer, indikasjoner osv.). Nye kirurgiske teknikker for merking og lokalisering av </w:t>
      </w:r>
      <w:proofErr w:type="spellStart"/>
      <w:r w:rsidRPr="006F18B3">
        <w:rPr>
          <w:rFonts w:ascii="Calibri" w:hAnsi="Calibri" w:cs="Arial"/>
        </w:rPr>
        <w:t>tumores</w:t>
      </w:r>
      <w:proofErr w:type="spellEnd"/>
      <w:r w:rsidRPr="006F18B3">
        <w:rPr>
          <w:rFonts w:ascii="Calibri" w:hAnsi="Calibri" w:cs="Arial"/>
        </w:rPr>
        <w:t xml:space="preserve"> i bryst og SN er snart tilgjengelig og bør prøves ut på sykehus </w:t>
      </w:r>
      <w:r>
        <w:rPr>
          <w:rFonts w:ascii="Calibri" w:hAnsi="Calibri" w:cs="Arial"/>
        </w:rPr>
        <w:t xml:space="preserve">med </w:t>
      </w:r>
      <w:proofErr w:type="spellStart"/>
      <w:r>
        <w:rPr>
          <w:rFonts w:ascii="Calibri" w:hAnsi="Calibri" w:cs="Arial"/>
        </w:rPr>
        <w:t>neoadjuvant</w:t>
      </w:r>
      <w:proofErr w:type="spellEnd"/>
      <w:r>
        <w:rPr>
          <w:rFonts w:ascii="Calibri" w:hAnsi="Calibri" w:cs="Arial"/>
        </w:rPr>
        <w:t xml:space="preserve"> behandlingserfaring</w:t>
      </w:r>
      <w:r w:rsidRPr="006F18B3">
        <w:rPr>
          <w:rFonts w:ascii="Calibri" w:hAnsi="Calibri" w:cs="Arial"/>
        </w:rPr>
        <w:t xml:space="preserve">. </w:t>
      </w:r>
      <w:r>
        <w:rPr>
          <w:rFonts w:ascii="Calibri" w:hAnsi="Calibri" w:cs="Arial"/>
        </w:rPr>
        <w:br/>
      </w:r>
      <w:r>
        <w:rPr>
          <w:rFonts w:ascii="Calibri" w:hAnsi="Calibri" w:cs="Arial"/>
        </w:rPr>
        <w:br/>
        <w:t xml:space="preserve">Det er fremdeles ønskelig at </w:t>
      </w:r>
      <w:proofErr w:type="spellStart"/>
      <w:r>
        <w:rPr>
          <w:rFonts w:ascii="Calibri" w:hAnsi="Calibri" w:cs="Arial"/>
        </w:rPr>
        <w:t>neoadjuvant</w:t>
      </w:r>
      <w:proofErr w:type="spellEnd"/>
      <w:r>
        <w:rPr>
          <w:rFonts w:ascii="Calibri" w:hAnsi="Calibri" w:cs="Arial"/>
        </w:rPr>
        <w:t xml:space="preserve"> behandling av T3</w:t>
      </w:r>
      <w:r w:rsidR="000452FD">
        <w:rPr>
          <w:rFonts w:ascii="Calibri" w:hAnsi="Calibri" w:cs="Arial"/>
        </w:rPr>
        <w:t>-T4</w:t>
      </w:r>
      <w:r>
        <w:rPr>
          <w:rFonts w:ascii="Calibri" w:hAnsi="Calibri" w:cs="Arial"/>
        </w:rPr>
        <w:t xml:space="preserve"> </w:t>
      </w:r>
      <w:proofErr w:type="spellStart"/>
      <w:r>
        <w:rPr>
          <w:rFonts w:ascii="Calibri" w:hAnsi="Calibri" w:cs="Arial"/>
        </w:rPr>
        <w:t>tumores</w:t>
      </w:r>
      <w:proofErr w:type="spellEnd"/>
      <w:r>
        <w:rPr>
          <w:rFonts w:ascii="Calibri" w:hAnsi="Calibri" w:cs="Arial"/>
        </w:rPr>
        <w:t xml:space="preserve"> gjøres ved de regionale sentra som per i dag gjennomføres slik behandling. Dette er begrunnet i at det fremdeles er behov for erfaring med den radiologiske diagnostikk underveis i behandlingen i forhold til beslutninger om valg av brystbevarende behandling, samt for å få etablert kirurgisk kvalitet og kunnskap knyttet til denne behandlingen. Denne erfaringen er viktig for å gi oss bedrede fremtidige retningslinjer for alle sykehus. </w:t>
      </w:r>
      <w:r>
        <w:rPr>
          <w:rFonts w:ascii="Calibri" w:hAnsi="Calibri" w:cs="Arial"/>
        </w:rPr>
        <w:br/>
      </w:r>
      <w:r>
        <w:rPr>
          <w:rFonts w:ascii="Calibri" w:hAnsi="Calibri" w:cs="Arial"/>
        </w:rPr>
        <w:lastRenderedPageBreak/>
        <w:br/>
        <w:t xml:space="preserve">Følgende faktorer bør være på plass for å gjennomføre </w:t>
      </w:r>
      <w:proofErr w:type="spellStart"/>
      <w:r>
        <w:rPr>
          <w:rFonts w:ascii="Calibri" w:hAnsi="Calibri" w:cs="Arial"/>
        </w:rPr>
        <w:t>neoadjuvant</w:t>
      </w:r>
      <w:proofErr w:type="spellEnd"/>
      <w:r>
        <w:rPr>
          <w:rFonts w:ascii="Calibri" w:hAnsi="Calibri" w:cs="Arial"/>
        </w:rPr>
        <w:t xml:space="preserve"> behandling: </w:t>
      </w:r>
      <w:r w:rsidRPr="006F18B3">
        <w:rPr>
          <w:rFonts w:ascii="Calibri" w:hAnsi="Calibri" w:cs="Arial"/>
        </w:rPr>
        <w:t xml:space="preserve">Gode og detaljerte behandlingsforløp med komplett </w:t>
      </w:r>
      <w:proofErr w:type="spellStart"/>
      <w:r w:rsidRPr="006F18B3">
        <w:rPr>
          <w:rFonts w:ascii="Calibri" w:hAnsi="Calibri" w:cs="Arial"/>
        </w:rPr>
        <w:t>multidisiplinært</w:t>
      </w:r>
      <w:proofErr w:type="spellEnd"/>
      <w:r w:rsidRPr="006F18B3">
        <w:rPr>
          <w:rFonts w:ascii="Calibri" w:hAnsi="Calibri" w:cs="Arial"/>
        </w:rPr>
        <w:t xml:space="preserve"> </w:t>
      </w:r>
      <w:r>
        <w:rPr>
          <w:rFonts w:ascii="Calibri" w:hAnsi="Calibri" w:cs="Arial"/>
        </w:rPr>
        <w:t>team er av stor betydning for</w:t>
      </w:r>
      <w:r w:rsidRPr="006F18B3">
        <w:rPr>
          <w:rFonts w:ascii="Calibri" w:hAnsi="Calibri" w:cs="Arial"/>
        </w:rPr>
        <w:t xml:space="preserve"> kvalitet i den </w:t>
      </w:r>
      <w:proofErr w:type="spellStart"/>
      <w:r w:rsidRPr="006F18B3">
        <w:rPr>
          <w:rFonts w:ascii="Calibri" w:hAnsi="Calibri" w:cs="Arial"/>
        </w:rPr>
        <w:t>neoadjuvante</w:t>
      </w:r>
      <w:proofErr w:type="spellEnd"/>
      <w:r w:rsidRPr="006F18B3">
        <w:rPr>
          <w:rFonts w:ascii="Calibri" w:hAnsi="Calibri" w:cs="Arial"/>
        </w:rPr>
        <w:t xml:space="preserve"> behandling. </w:t>
      </w:r>
      <w:proofErr w:type="spellStart"/>
      <w:r w:rsidRPr="006F18B3">
        <w:rPr>
          <w:rFonts w:ascii="Calibri" w:hAnsi="Calibri" w:cs="Arial"/>
        </w:rPr>
        <w:t>Multidisiplinær</w:t>
      </w:r>
      <w:proofErr w:type="spellEnd"/>
      <w:r w:rsidRPr="006F18B3">
        <w:rPr>
          <w:rFonts w:ascii="Calibri" w:hAnsi="Calibri" w:cs="Arial"/>
        </w:rPr>
        <w:t xml:space="preserve"> tilnærming som inkluderer tilstedeværende kompetanse i form av BDS med tilstrekkelig MR kapasitet og kompetanse for å vurdere respons på og gjenværende tumorvev etter </w:t>
      </w:r>
      <w:proofErr w:type="spellStart"/>
      <w:r w:rsidRPr="006F18B3">
        <w:rPr>
          <w:rFonts w:ascii="Calibri" w:hAnsi="Calibri" w:cs="Arial"/>
        </w:rPr>
        <w:t>neoadjuvant</w:t>
      </w:r>
      <w:proofErr w:type="spellEnd"/>
      <w:r w:rsidRPr="006F18B3">
        <w:rPr>
          <w:rFonts w:ascii="Calibri" w:hAnsi="Calibri" w:cs="Arial"/>
        </w:rPr>
        <w:t xml:space="preserve"> behandling, biopsimulighet, logistikk for innleggelse av klips, både kirurgisk og plastikkirurgisk miljø som behersker og har tilstrekkelig erfaring for både vurderinger av BCT mulighet etter </w:t>
      </w:r>
      <w:proofErr w:type="spellStart"/>
      <w:r w:rsidRPr="006F18B3">
        <w:rPr>
          <w:rFonts w:ascii="Calibri" w:hAnsi="Calibri" w:cs="Arial"/>
        </w:rPr>
        <w:t>neoadjuvant</w:t>
      </w:r>
      <w:proofErr w:type="spellEnd"/>
      <w:r w:rsidRPr="006F18B3">
        <w:rPr>
          <w:rFonts w:ascii="Calibri" w:hAnsi="Calibri" w:cs="Arial"/>
        </w:rPr>
        <w:t xml:space="preserve"> behandling, samt primær rekonstruksjonskompetanse.</w:t>
      </w:r>
    </w:p>
    <w:p w14:paraId="26E0968A" w14:textId="77777777" w:rsidR="00DD4F34" w:rsidRDefault="00DD4F34" w:rsidP="001A6B33">
      <w:pPr>
        <w:rPr>
          <w:rFonts w:ascii="Calibri" w:hAnsi="Calibri" w:cs="Arial"/>
        </w:rPr>
      </w:pPr>
    </w:p>
    <w:p w14:paraId="1061B4A0" w14:textId="38B5A466" w:rsidR="008C022A" w:rsidRDefault="008C022A" w:rsidP="008C022A">
      <w:pPr>
        <w:rPr>
          <w:rFonts w:ascii="Calibri" w:hAnsi="Calibri" w:cs="Arial"/>
        </w:rPr>
      </w:pPr>
      <w:r>
        <w:rPr>
          <w:rFonts w:ascii="Calibri" w:hAnsi="Calibri" w:cs="Arial"/>
        </w:rPr>
        <w:t xml:space="preserve">Presisering av retningslinje vedrørende SN etter </w:t>
      </w:r>
      <w:proofErr w:type="spellStart"/>
      <w:r>
        <w:rPr>
          <w:rFonts w:ascii="Calibri" w:hAnsi="Calibri" w:cs="Arial"/>
        </w:rPr>
        <w:t>neoadjuvant</w:t>
      </w:r>
      <w:proofErr w:type="spellEnd"/>
      <w:r>
        <w:rPr>
          <w:rFonts w:ascii="Calibri" w:hAnsi="Calibri" w:cs="Arial"/>
        </w:rPr>
        <w:t xml:space="preserve"> behandling med cN1 før oppstart av behandlingen </w:t>
      </w:r>
      <w:proofErr w:type="gramStart"/>
      <w:r>
        <w:rPr>
          <w:rFonts w:ascii="Calibri" w:hAnsi="Calibri" w:cs="Arial"/>
        </w:rPr>
        <w:t>og  ycN0</w:t>
      </w:r>
      <w:proofErr w:type="gramEnd"/>
      <w:r>
        <w:rPr>
          <w:rFonts w:ascii="Calibri" w:hAnsi="Calibri" w:cs="Arial"/>
        </w:rPr>
        <w:t xml:space="preserve"> etterpå (ingen endring i anbefaling; kun for klargjøring):  Aksilledisseksjon kan utelates dersom det ved SN diagnostikken er brukt både fargestoff og radioaktivt stoff og det fjernes enten 1) minst 3 SN, eller 2) 1-2 SN med 1-2 </w:t>
      </w:r>
      <w:proofErr w:type="spellStart"/>
      <w:r>
        <w:rPr>
          <w:rFonts w:ascii="Calibri" w:hAnsi="Calibri" w:cs="Arial"/>
        </w:rPr>
        <w:t>palpable</w:t>
      </w:r>
      <w:proofErr w:type="spellEnd"/>
      <w:r>
        <w:rPr>
          <w:rFonts w:ascii="Calibri" w:hAnsi="Calibri" w:cs="Arial"/>
        </w:rPr>
        <w:t xml:space="preserve"> og unormale lymfeknuter uten blåfarge/radioaktivitet vurdert </w:t>
      </w:r>
      <w:proofErr w:type="spellStart"/>
      <w:r>
        <w:rPr>
          <w:rFonts w:ascii="Calibri" w:hAnsi="Calibri" w:cs="Arial"/>
        </w:rPr>
        <w:t>peroperativt</w:t>
      </w:r>
      <w:proofErr w:type="spellEnd"/>
      <w:r>
        <w:rPr>
          <w:rFonts w:ascii="Calibri" w:hAnsi="Calibri" w:cs="Arial"/>
        </w:rPr>
        <w:t xml:space="preserve"> og minimum 3 lymfeknuter fjernet totalt</w:t>
      </w:r>
      <w:bookmarkStart w:id="3" w:name="OLE_LINK61"/>
      <w:bookmarkStart w:id="4" w:name="OLE_LINK62"/>
      <w:r w:rsidR="00497319">
        <w:rPr>
          <w:rFonts w:ascii="Calibri" w:hAnsi="Calibri" w:cs="Arial"/>
        </w:rPr>
        <w:t xml:space="preserve">, - hvor alle lymfeknutene er negative </w:t>
      </w:r>
      <w:bookmarkStart w:id="5" w:name="_GoBack"/>
      <w:bookmarkEnd w:id="5"/>
      <w:r w:rsidR="00497319">
        <w:rPr>
          <w:rFonts w:ascii="Calibri" w:hAnsi="Calibri" w:cs="Arial"/>
        </w:rPr>
        <w:t>(pN0)</w:t>
      </w:r>
      <w:r>
        <w:rPr>
          <w:rFonts w:ascii="Calibri" w:hAnsi="Calibri" w:cs="Arial"/>
        </w:rPr>
        <w:t xml:space="preserve">. </w:t>
      </w:r>
      <w:bookmarkEnd w:id="3"/>
      <w:bookmarkEnd w:id="4"/>
      <w:r>
        <w:rPr>
          <w:rFonts w:ascii="Calibri" w:hAnsi="Calibri" w:cs="Arial"/>
        </w:rPr>
        <w:t>Viser også til ny oversikt på hjem</w:t>
      </w:r>
      <w:r w:rsidR="00EE3B2A">
        <w:rPr>
          <w:rFonts w:ascii="Calibri" w:hAnsi="Calibri" w:cs="Arial"/>
        </w:rPr>
        <w:t xml:space="preserve">mesiden (ny versjon). </w:t>
      </w:r>
    </w:p>
    <w:p w14:paraId="2BE63385" w14:textId="77777777" w:rsidR="001A6B33" w:rsidRPr="00DD4F34" w:rsidRDefault="001A6B33" w:rsidP="001A6B33">
      <w:pPr>
        <w:rPr>
          <w:rFonts w:ascii="Calibri" w:hAnsi="Calibri" w:cs="Arial"/>
          <w:color w:val="FF0000"/>
        </w:rPr>
      </w:pPr>
    </w:p>
    <w:p w14:paraId="39532DAA" w14:textId="626440FB" w:rsidR="00FE18E1" w:rsidRPr="008405D9" w:rsidRDefault="001A6B33" w:rsidP="001A6B33">
      <w:pPr>
        <w:rPr>
          <w:rFonts w:ascii="Calibri" w:hAnsi="Calibri" w:cs="Arial"/>
        </w:rPr>
      </w:pPr>
      <w:r w:rsidRPr="008405D9">
        <w:rPr>
          <w:rFonts w:ascii="Calibri" w:hAnsi="Calibri" w:cs="Arial"/>
          <w:b/>
        </w:rPr>
        <w:t>Ny retningslinje for pT1cpN0 HER2 positiv brystkreft</w:t>
      </w:r>
      <w:r w:rsidRPr="008405D9">
        <w:rPr>
          <w:rFonts w:ascii="Calibri" w:hAnsi="Calibri" w:cs="Arial"/>
        </w:rPr>
        <w:t xml:space="preserve">:   </w:t>
      </w:r>
    </w:p>
    <w:p w14:paraId="470B9D03" w14:textId="77777777" w:rsidR="001A6B33" w:rsidRDefault="001A6B33" w:rsidP="001A6B33">
      <w:pPr>
        <w:rPr>
          <w:rFonts w:ascii="Calibri" w:hAnsi="Calibri" w:cs="Arial"/>
        </w:rPr>
      </w:pPr>
      <w:r>
        <w:rPr>
          <w:rFonts w:ascii="Calibri" w:hAnsi="Calibri" w:cs="Arial"/>
        </w:rPr>
        <w:t>På grunn</w:t>
      </w:r>
      <w:r w:rsidR="00FE18E1">
        <w:rPr>
          <w:rFonts w:ascii="Calibri" w:hAnsi="Calibri" w:cs="Arial"/>
        </w:rPr>
        <w:t xml:space="preserve"> </w:t>
      </w:r>
      <w:r>
        <w:rPr>
          <w:rFonts w:ascii="Calibri" w:hAnsi="Calibri" w:cs="Arial"/>
        </w:rPr>
        <w:t xml:space="preserve">av den meget gode prognose ved kun bruk av </w:t>
      </w:r>
      <w:proofErr w:type="spellStart"/>
      <w:r>
        <w:rPr>
          <w:rFonts w:ascii="Calibri" w:hAnsi="Calibri" w:cs="Arial"/>
        </w:rPr>
        <w:t>paklitaxel</w:t>
      </w:r>
      <w:proofErr w:type="spellEnd"/>
      <w:r>
        <w:rPr>
          <w:rFonts w:ascii="Calibri" w:hAnsi="Calibri" w:cs="Arial"/>
        </w:rPr>
        <w:t xml:space="preserve"> i kombinasjon med </w:t>
      </w:r>
      <w:proofErr w:type="spellStart"/>
      <w:r>
        <w:rPr>
          <w:rFonts w:ascii="Calibri" w:hAnsi="Calibri" w:cs="Arial"/>
        </w:rPr>
        <w:t>trastuzumab</w:t>
      </w:r>
      <w:proofErr w:type="spellEnd"/>
      <w:r>
        <w:rPr>
          <w:rFonts w:ascii="Calibri" w:hAnsi="Calibri" w:cs="Arial"/>
        </w:rPr>
        <w:t xml:space="preserve"> hos pN0 pasienter med pT1 </w:t>
      </w:r>
      <w:proofErr w:type="spellStart"/>
      <w:r>
        <w:rPr>
          <w:rFonts w:ascii="Calibri" w:hAnsi="Calibri" w:cs="Arial"/>
        </w:rPr>
        <w:t>tumores</w:t>
      </w:r>
      <w:proofErr w:type="spellEnd"/>
      <w:r>
        <w:rPr>
          <w:rFonts w:ascii="Calibri" w:hAnsi="Calibri" w:cs="Arial"/>
        </w:rPr>
        <w:t xml:space="preserve"> (hvor </w:t>
      </w:r>
      <w:proofErr w:type="gramStart"/>
      <w:r>
        <w:rPr>
          <w:rFonts w:ascii="Calibri" w:hAnsi="Calibri" w:cs="Arial"/>
        </w:rPr>
        <w:t>42%</w:t>
      </w:r>
      <w:proofErr w:type="gramEnd"/>
      <w:r>
        <w:rPr>
          <w:rFonts w:ascii="Calibri" w:hAnsi="Calibri" w:cs="Arial"/>
        </w:rPr>
        <w:t xml:space="preserve"> var pT1c)(</w:t>
      </w:r>
      <w:proofErr w:type="spellStart"/>
      <w:r>
        <w:rPr>
          <w:rFonts w:ascii="Calibri" w:hAnsi="Calibri" w:cs="Arial"/>
        </w:rPr>
        <w:t>Tolanet</w:t>
      </w:r>
      <w:proofErr w:type="spellEnd"/>
      <w:r>
        <w:rPr>
          <w:rFonts w:ascii="Calibri" w:hAnsi="Calibri" w:cs="Arial"/>
        </w:rPr>
        <w:t xml:space="preserve"> et al NEJM 2015) og en oppdatert oversikt fra ASCO 2017 (</w:t>
      </w:r>
      <w:proofErr w:type="spellStart"/>
      <w:r>
        <w:rPr>
          <w:rFonts w:ascii="Calibri" w:hAnsi="Calibri" w:cs="Arial"/>
        </w:rPr>
        <w:t>Tolaney</w:t>
      </w:r>
      <w:proofErr w:type="spellEnd"/>
      <w:r>
        <w:rPr>
          <w:rFonts w:ascii="Calibri" w:hAnsi="Calibri" w:cs="Arial"/>
        </w:rPr>
        <w:t xml:space="preserve"> et al, #511) som viser en 5 års DFS på 96.3 (95% CI 94.4-98.2), har </w:t>
      </w:r>
      <w:r w:rsidRPr="004946B6">
        <w:rPr>
          <w:rFonts w:ascii="Calibri" w:hAnsi="Calibri" w:cs="Arial"/>
        </w:rPr>
        <w:t xml:space="preserve">NBCG </w:t>
      </w:r>
      <w:r>
        <w:rPr>
          <w:rFonts w:ascii="Calibri" w:hAnsi="Calibri" w:cs="Arial"/>
        </w:rPr>
        <w:t xml:space="preserve">valgt å utvide vår tidligere </w:t>
      </w:r>
      <w:r w:rsidRPr="004946B6">
        <w:rPr>
          <w:rFonts w:ascii="Calibri" w:hAnsi="Calibri" w:cs="Arial"/>
        </w:rPr>
        <w:t xml:space="preserve"> anbefaling</w:t>
      </w:r>
      <w:r>
        <w:rPr>
          <w:rFonts w:ascii="Calibri" w:hAnsi="Calibri" w:cs="Arial"/>
        </w:rPr>
        <w:t xml:space="preserve"> om kun bruk av </w:t>
      </w:r>
      <w:proofErr w:type="spellStart"/>
      <w:r>
        <w:rPr>
          <w:rFonts w:ascii="Calibri" w:hAnsi="Calibri" w:cs="Arial"/>
        </w:rPr>
        <w:t>paklitaxel</w:t>
      </w:r>
      <w:proofErr w:type="spellEnd"/>
      <w:r>
        <w:rPr>
          <w:rFonts w:ascii="Calibri" w:hAnsi="Calibri" w:cs="Arial"/>
        </w:rPr>
        <w:t>/</w:t>
      </w:r>
      <w:proofErr w:type="spellStart"/>
      <w:r>
        <w:rPr>
          <w:rFonts w:ascii="Calibri" w:hAnsi="Calibri" w:cs="Arial"/>
        </w:rPr>
        <w:t>trastuzumab</w:t>
      </w:r>
      <w:proofErr w:type="spellEnd"/>
      <w:r>
        <w:rPr>
          <w:rFonts w:ascii="Calibri" w:hAnsi="Calibri" w:cs="Arial"/>
        </w:rPr>
        <w:t xml:space="preserve"> (uten EC90) for</w:t>
      </w:r>
      <w:r w:rsidRPr="004946B6">
        <w:rPr>
          <w:rFonts w:ascii="Calibri" w:hAnsi="Calibri" w:cs="Arial"/>
        </w:rPr>
        <w:t xml:space="preserve"> pT1a-c pN0 </w:t>
      </w:r>
      <w:r>
        <w:rPr>
          <w:rFonts w:ascii="Calibri" w:hAnsi="Calibri" w:cs="Arial"/>
        </w:rPr>
        <w:t>til også å gjelde pT1cpN0 pasientene. Dette er også i tråd med anbefalinger fra St</w:t>
      </w:r>
      <w:r w:rsidRPr="004946B6">
        <w:rPr>
          <w:rFonts w:ascii="Calibri" w:hAnsi="Calibri" w:cs="Arial"/>
        </w:rPr>
        <w:t xml:space="preserve"> Gallen 2017</w:t>
      </w:r>
      <w:r>
        <w:rPr>
          <w:rFonts w:ascii="Calibri" w:hAnsi="Calibri" w:cs="Arial"/>
        </w:rPr>
        <w:t>.</w:t>
      </w:r>
    </w:p>
    <w:p w14:paraId="23935628" w14:textId="77777777" w:rsidR="001A6B33" w:rsidRDefault="001A6B33" w:rsidP="001A6B33"/>
    <w:p w14:paraId="665CFCBE" w14:textId="3B1DBA05" w:rsidR="00FE18E1" w:rsidRPr="008405D9" w:rsidRDefault="001A6B33" w:rsidP="001A6B33">
      <w:pPr>
        <w:rPr>
          <w:rFonts w:ascii="Calibri" w:hAnsi="Calibri" w:cs="Arial"/>
          <w:b/>
        </w:rPr>
      </w:pPr>
      <w:r w:rsidRPr="008405D9">
        <w:rPr>
          <w:rFonts w:ascii="Calibri" w:hAnsi="Calibri" w:cs="Arial"/>
          <w:b/>
        </w:rPr>
        <w:t xml:space="preserve">Bruk av </w:t>
      </w:r>
      <w:proofErr w:type="spellStart"/>
      <w:r w:rsidRPr="008405D9">
        <w:rPr>
          <w:rFonts w:ascii="Calibri" w:hAnsi="Calibri" w:cs="Arial"/>
          <w:b/>
        </w:rPr>
        <w:t>zoledronsyre</w:t>
      </w:r>
      <w:proofErr w:type="spellEnd"/>
      <w:r w:rsidRPr="008405D9">
        <w:rPr>
          <w:rFonts w:ascii="Calibri" w:hAnsi="Calibri" w:cs="Arial"/>
          <w:b/>
        </w:rPr>
        <w:t xml:space="preserve"> for pasienter under 55 år som er postmenopausale: </w:t>
      </w:r>
    </w:p>
    <w:p w14:paraId="1858F86A" w14:textId="77777777" w:rsidR="001A6B33" w:rsidRDefault="001A6B33" w:rsidP="001A6B33">
      <w:pPr>
        <w:rPr>
          <w:rFonts w:ascii="Calibri" w:hAnsi="Calibri" w:cs="Arial"/>
        </w:rPr>
      </w:pPr>
      <w:r>
        <w:rPr>
          <w:rFonts w:ascii="Calibri" w:hAnsi="Calibri" w:cs="Arial"/>
        </w:rPr>
        <w:t xml:space="preserve">I tråd med internasjonale anbefalinger oppdaterer vi retningslinjene om bruk av </w:t>
      </w:r>
      <w:proofErr w:type="spellStart"/>
      <w:r>
        <w:rPr>
          <w:rFonts w:ascii="Calibri" w:hAnsi="Calibri" w:cs="Arial"/>
        </w:rPr>
        <w:t>adjuvant</w:t>
      </w:r>
      <w:proofErr w:type="spellEnd"/>
      <w:r>
        <w:rPr>
          <w:rFonts w:ascii="Calibri" w:hAnsi="Calibri" w:cs="Arial"/>
        </w:rPr>
        <w:t xml:space="preserve"> </w:t>
      </w:r>
      <w:proofErr w:type="spellStart"/>
      <w:r>
        <w:rPr>
          <w:rFonts w:ascii="Calibri" w:hAnsi="Calibri" w:cs="Arial"/>
        </w:rPr>
        <w:t>zoledronsyre</w:t>
      </w:r>
      <w:proofErr w:type="spellEnd"/>
      <w:r>
        <w:rPr>
          <w:rFonts w:ascii="Calibri" w:hAnsi="Calibri" w:cs="Arial"/>
        </w:rPr>
        <w:t xml:space="preserve"> til også å gjelde spontant postmenopausale pasienter under 55 år (i tillegg til de som er indusert postmenopausale som følge av </w:t>
      </w:r>
      <w:proofErr w:type="spellStart"/>
      <w:r>
        <w:rPr>
          <w:rFonts w:ascii="Calibri" w:hAnsi="Calibri" w:cs="Arial"/>
        </w:rPr>
        <w:t>goserelin</w:t>
      </w:r>
      <w:proofErr w:type="spellEnd"/>
      <w:r>
        <w:rPr>
          <w:rFonts w:ascii="Calibri" w:hAnsi="Calibri" w:cs="Arial"/>
        </w:rPr>
        <w:t>).  Det betyr at medikamentet gis til pasienter som er indusert eller reelt postmenopausale. Man må ha lav terskel for sensitiv hormonanalyse (østradiolanalyse), hvis det foreligger tvil om menopausal status.</w:t>
      </w:r>
    </w:p>
    <w:p w14:paraId="283EC9DC" w14:textId="77777777" w:rsidR="001A6B33" w:rsidRDefault="001A6B33" w:rsidP="001A6B33">
      <w:pPr>
        <w:rPr>
          <w:rFonts w:ascii="Calibri" w:hAnsi="Calibri" w:cs="Arial"/>
        </w:rPr>
      </w:pPr>
    </w:p>
    <w:p w14:paraId="0BD2BE1D" w14:textId="77777777" w:rsidR="001A6B33" w:rsidRDefault="001A6B33" w:rsidP="001A6B33"/>
    <w:sectPr w:rsidR="001A6B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
    <w:altName w:val="Arial Unicode MS"/>
    <w:panose1 w:val="00000000000000000000"/>
    <w:charset w:val="80"/>
    <w:family w:val="auto"/>
    <w:notTrueType/>
    <w:pitch w:val="variable"/>
    <w:sig w:usb0="00000001" w:usb1="08070000" w:usb2="00000010" w:usb3="00000000" w:csb0="00020000"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D10E2"/>
    <w:multiLevelType w:val="hybridMultilevel"/>
    <w:tmpl w:val="9E221E4E"/>
    <w:lvl w:ilvl="0" w:tplc="161A36B8">
      <w:start w:val="1"/>
      <w:numFmt w:val="decimal"/>
      <w:lvlText w:val="%1."/>
      <w:lvlJc w:val="left"/>
      <w:pPr>
        <w:ind w:left="365" w:hanging="360"/>
      </w:pPr>
      <w:rPr>
        <w:rFonts w:hint="default"/>
      </w:rPr>
    </w:lvl>
    <w:lvl w:ilvl="1" w:tplc="04140019">
      <w:start w:val="1"/>
      <w:numFmt w:val="lowerLetter"/>
      <w:lvlText w:val="%2."/>
      <w:lvlJc w:val="left"/>
      <w:pPr>
        <w:ind w:left="1085" w:hanging="360"/>
      </w:pPr>
    </w:lvl>
    <w:lvl w:ilvl="2" w:tplc="0414001B" w:tentative="1">
      <w:start w:val="1"/>
      <w:numFmt w:val="lowerRoman"/>
      <w:lvlText w:val="%3."/>
      <w:lvlJc w:val="right"/>
      <w:pPr>
        <w:ind w:left="1805" w:hanging="180"/>
      </w:pPr>
    </w:lvl>
    <w:lvl w:ilvl="3" w:tplc="0414000F" w:tentative="1">
      <w:start w:val="1"/>
      <w:numFmt w:val="decimal"/>
      <w:lvlText w:val="%4."/>
      <w:lvlJc w:val="left"/>
      <w:pPr>
        <w:ind w:left="2525" w:hanging="360"/>
      </w:pPr>
    </w:lvl>
    <w:lvl w:ilvl="4" w:tplc="04140019" w:tentative="1">
      <w:start w:val="1"/>
      <w:numFmt w:val="lowerLetter"/>
      <w:lvlText w:val="%5."/>
      <w:lvlJc w:val="left"/>
      <w:pPr>
        <w:ind w:left="3245" w:hanging="360"/>
      </w:pPr>
    </w:lvl>
    <w:lvl w:ilvl="5" w:tplc="0414001B" w:tentative="1">
      <w:start w:val="1"/>
      <w:numFmt w:val="lowerRoman"/>
      <w:lvlText w:val="%6."/>
      <w:lvlJc w:val="right"/>
      <w:pPr>
        <w:ind w:left="3965" w:hanging="180"/>
      </w:pPr>
    </w:lvl>
    <w:lvl w:ilvl="6" w:tplc="0414000F" w:tentative="1">
      <w:start w:val="1"/>
      <w:numFmt w:val="decimal"/>
      <w:lvlText w:val="%7."/>
      <w:lvlJc w:val="left"/>
      <w:pPr>
        <w:ind w:left="4685" w:hanging="360"/>
      </w:pPr>
    </w:lvl>
    <w:lvl w:ilvl="7" w:tplc="04140019" w:tentative="1">
      <w:start w:val="1"/>
      <w:numFmt w:val="lowerLetter"/>
      <w:lvlText w:val="%8."/>
      <w:lvlJc w:val="left"/>
      <w:pPr>
        <w:ind w:left="5405" w:hanging="360"/>
      </w:pPr>
    </w:lvl>
    <w:lvl w:ilvl="8" w:tplc="0414001B" w:tentative="1">
      <w:start w:val="1"/>
      <w:numFmt w:val="lowerRoman"/>
      <w:lvlText w:val="%9."/>
      <w:lvlJc w:val="right"/>
      <w:pPr>
        <w:ind w:left="6125" w:hanging="180"/>
      </w:pPr>
    </w:lvl>
  </w:abstractNum>
  <w:abstractNum w:abstractNumId="1">
    <w:nsid w:val="0713141B"/>
    <w:multiLevelType w:val="hybridMultilevel"/>
    <w:tmpl w:val="157CB23E"/>
    <w:lvl w:ilvl="0" w:tplc="8A42AE70">
      <w:start w:val="1"/>
      <w:numFmt w:val="decimal"/>
      <w:lvlText w:val="%1."/>
      <w:lvlJc w:val="left"/>
      <w:pPr>
        <w:ind w:left="648"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387F2398"/>
    <w:multiLevelType w:val="hybridMultilevel"/>
    <w:tmpl w:val="48823352"/>
    <w:lvl w:ilvl="0" w:tplc="2A880550">
      <w:start w:val="1"/>
      <w:numFmt w:val="bullet"/>
      <w:lvlText w:val="•"/>
      <w:lvlJc w:val="left"/>
      <w:pPr>
        <w:tabs>
          <w:tab w:val="num" w:pos="720"/>
        </w:tabs>
        <w:ind w:left="720" w:hanging="360"/>
      </w:pPr>
      <w:rPr>
        <w:rFonts w:ascii="Arial" w:hAnsi="Arial" w:hint="default"/>
      </w:rPr>
    </w:lvl>
    <w:lvl w:ilvl="1" w:tplc="3E9A1484" w:tentative="1">
      <w:start w:val="1"/>
      <w:numFmt w:val="bullet"/>
      <w:lvlText w:val="•"/>
      <w:lvlJc w:val="left"/>
      <w:pPr>
        <w:tabs>
          <w:tab w:val="num" w:pos="1440"/>
        </w:tabs>
        <w:ind w:left="1440" w:hanging="360"/>
      </w:pPr>
      <w:rPr>
        <w:rFonts w:ascii="Arial" w:hAnsi="Arial" w:hint="default"/>
      </w:rPr>
    </w:lvl>
    <w:lvl w:ilvl="2" w:tplc="689CBBC8" w:tentative="1">
      <w:start w:val="1"/>
      <w:numFmt w:val="bullet"/>
      <w:lvlText w:val="•"/>
      <w:lvlJc w:val="left"/>
      <w:pPr>
        <w:tabs>
          <w:tab w:val="num" w:pos="2160"/>
        </w:tabs>
        <w:ind w:left="2160" w:hanging="360"/>
      </w:pPr>
      <w:rPr>
        <w:rFonts w:ascii="Arial" w:hAnsi="Arial" w:hint="default"/>
      </w:rPr>
    </w:lvl>
    <w:lvl w:ilvl="3" w:tplc="6938FE0A" w:tentative="1">
      <w:start w:val="1"/>
      <w:numFmt w:val="bullet"/>
      <w:lvlText w:val="•"/>
      <w:lvlJc w:val="left"/>
      <w:pPr>
        <w:tabs>
          <w:tab w:val="num" w:pos="2880"/>
        </w:tabs>
        <w:ind w:left="2880" w:hanging="360"/>
      </w:pPr>
      <w:rPr>
        <w:rFonts w:ascii="Arial" w:hAnsi="Arial" w:hint="default"/>
      </w:rPr>
    </w:lvl>
    <w:lvl w:ilvl="4" w:tplc="870A2E68" w:tentative="1">
      <w:start w:val="1"/>
      <w:numFmt w:val="bullet"/>
      <w:lvlText w:val="•"/>
      <w:lvlJc w:val="left"/>
      <w:pPr>
        <w:tabs>
          <w:tab w:val="num" w:pos="3600"/>
        </w:tabs>
        <w:ind w:left="3600" w:hanging="360"/>
      </w:pPr>
      <w:rPr>
        <w:rFonts w:ascii="Arial" w:hAnsi="Arial" w:hint="default"/>
      </w:rPr>
    </w:lvl>
    <w:lvl w:ilvl="5" w:tplc="B58C4C5C" w:tentative="1">
      <w:start w:val="1"/>
      <w:numFmt w:val="bullet"/>
      <w:lvlText w:val="•"/>
      <w:lvlJc w:val="left"/>
      <w:pPr>
        <w:tabs>
          <w:tab w:val="num" w:pos="4320"/>
        </w:tabs>
        <w:ind w:left="4320" w:hanging="360"/>
      </w:pPr>
      <w:rPr>
        <w:rFonts w:ascii="Arial" w:hAnsi="Arial" w:hint="default"/>
      </w:rPr>
    </w:lvl>
    <w:lvl w:ilvl="6" w:tplc="BDD40BA2" w:tentative="1">
      <w:start w:val="1"/>
      <w:numFmt w:val="bullet"/>
      <w:lvlText w:val="•"/>
      <w:lvlJc w:val="left"/>
      <w:pPr>
        <w:tabs>
          <w:tab w:val="num" w:pos="5040"/>
        </w:tabs>
        <w:ind w:left="5040" w:hanging="360"/>
      </w:pPr>
      <w:rPr>
        <w:rFonts w:ascii="Arial" w:hAnsi="Arial" w:hint="default"/>
      </w:rPr>
    </w:lvl>
    <w:lvl w:ilvl="7" w:tplc="80D85314" w:tentative="1">
      <w:start w:val="1"/>
      <w:numFmt w:val="bullet"/>
      <w:lvlText w:val="•"/>
      <w:lvlJc w:val="left"/>
      <w:pPr>
        <w:tabs>
          <w:tab w:val="num" w:pos="5760"/>
        </w:tabs>
        <w:ind w:left="5760" w:hanging="360"/>
      </w:pPr>
      <w:rPr>
        <w:rFonts w:ascii="Arial" w:hAnsi="Arial" w:hint="default"/>
      </w:rPr>
    </w:lvl>
    <w:lvl w:ilvl="8" w:tplc="B1688CD2" w:tentative="1">
      <w:start w:val="1"/>
      <w:numFmt w:val="bullet"/>
      <w:lvlText w:val="•"/>
      <w:lvlJc w:val="left"/>
      <w:pPr>
        <w:tabs>
          <w:tab w:val="num" w:pos="6480"/>
        </w:tabs>
        <w:ind w:left="6480" w:hanging="360"/>
      </w:pPr>
      <w:rPr>
        <w:rFonts w:ascii="Arial" w:hAnsi="Arial" w:hint="default"/>
      </w:rPr>
    </w:lvl>
  </w:abstractNum>
  <w:abstractNum w:abstractNumId="3">
    <w:nsid w:val="78AA5828"/>
    <w:multiLevelType w:val="hybridMultilevel"/>
    <w:tmpl w:val="7F6028D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B33"/>
    <w:rsid w:val="000452FD"/>
    <w:rsid w:val="001A6B33"/>
    <w:rsid w:val="001C0AB3"/>
    <w:rsid w:val="002A4DB4"/>
    <w:rsid w:val="002F2235"/>
    <w:rsid w:val="0048385E"/>
    <w:rsid w:val="00497319"/>
    <w:rsid w:val="00593B6F"/>
    <w:rsid w:val="005B028A"/>
    <w:rsid w:val="005B65FD"/>
    <w:rsid w:val="006E4CA0"/>
    <w:rsid w:val="00711F0B"/>
    <w:rsid w:val="008405D9"/>
    <w:rsid w:val="008C022A"/>
    <w:rsid w:val="009E375A"/>
    <w:rsid w:val="00AE6720"/>
    <w:rsid w:val="00DA50DB"/>
    <w:rsid w:val="00DD4F34"/>
    <w:rsid w:val="00E3779C"/>
    <w:rsid w:val="00E65918"/>
    <w:rsid w:val="00EE3B2A"/>
    <w:rsid w:val="00F01765"/>
    <w:rsid w:val="00FE18E1"/>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EC0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B33"/>
    <w:pPr>
      <w:spacing w:after="0" w:line="240" w:lineRule="auto"/>
    </w:pPr>
    <w:rPr>
      <w:rFonts w:ascii="Cambria" w:eastAsia="MS ??" w:hAnsi="Cambria" w:cs="Cambria"/>
      <w:sz w:val="24"/>
      <w:szCs w:val="24"/>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1A6B33"/>
    <w:pPr>
      <w:ind w:left="720"/>
    </w:pPr>
  </w:style>
  <w:style w:type="paragraph" w:styleId="Bobletekst">
    <w:name w:val="Balloon Text"/>
    <w:basedOn w:val="Normal"/>
    <w:link w:val="BobletekstTegn"/>
    <w:uiPriority w:val="99"/>
    <w:semiHidden/>
    <w:unhideWhenUsed/>
    <w:rsid w:val="000452FD"/>
    <w:rPr>
      <w:rFonts w:ascii="Lucida Grande" w:hAnsi="Lucida Grande" w:cs="Lucida Grande"/>
      <w:sz w:val="18"/>
      <w:szCs w:val="18"/>
    </w:rPr>
  </w:style>
  <w:style w:type="character" w:customStyle="1" w:styleId="BobletekstTegn">
    <w:name w:val="Bobletekst Tegn"/>
    <w:basedOn w:val="Standardskriftforavsnitt"/>
    <w:link w:val="Bobletekst"/>
    <w:uiPriority w:val="99"/>
    <w:semiHidden/>
    <w:rsid w:val="000452FD"/>
    <w:rPr>
      <w:rFonts w:ascii="Lucida Grande" w:eastAsia="MS ??" w:hAnsi="Lucida Grande" w:cs="Lucida Grande"/>
      <w:sz w:val="18"/>
      <w:szCs w:val="18"/>
      <w:lang w:eastAsia="nb-N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B33"/>
    <w:pPr>
      <w:spacing w:after="0" w:line="240" w:lineRule="auto"/>
    </w:pPr>
    <w:rPr>
      <w:rFonts w:ascii="Cambria" w:eastAsia="MS ??" w:hAnsi="Cambria" w:cs="Cambria"/>
      <w:sz w:val="24"/>
      <w:szCs w:val="24"/>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1A6B33"/>
    <w:pPr>
      <w:ind w:left="720"/>
    </w:pPr>
  </w:style>
  <w:style w:type="paragraph" w:styleId="Bobletekst">
    <w:name w:val="Balloon Text"/>
    <w:basedOn w:val="Normal"/>
    <w:link w:val="BobletekstTegn"/>
    <w:uiPriority w:val="99"/>
    <w:semiHidden/>
    <w:unhideWhenUsed/>
    <w:rsid w:val="000452FD"/>
    <w:rPr>
      <w:rFonts w:ascii="Lucida Grande" w:hAnsi="Lucida Grande" w:cs="Lucida Grande"/>
      <w:sz w:val="18"/>
      <w:szCs w:val="18"/>
    </w:rPr>
  </w:style>
  <w:style w:type="character" w:customStyle="1" w:styleId="BobletekstTegn">
    <w:name w:val="Bobletekst Tegn"/>
    <w:basedOn w:val="Standardskriftforavsnitt"/>
    <w:link w:val="Bobletekst"/>
    <w:uiPriority w:val="99"/>
    <w:semiHidden/>
    <w:rsid w:val="000452FD"/>
    <w:rPr>
      <w:rFonts w:ascii="Lucida Grande" w:eastAsia="MS ??" w:hAnsi="Lucida Grande" w:cs="Lucida Grande"/>
      <w:sz w:val="18"/>
      <w:szCs w:val="18"/>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9456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F1CC0D1D</Template>
  <TotalTime>2</TotalTime>
  <Pages>3</Pages>
  <Words>1263</Words>
  <Characters>6695</Characters>
  <Application>Microsoft Office Word</Application>
  <DocSecurity>0</DocSecurity>
  <Lines>55</Lines>
  <Paragraphs>15</Paragraphs>
  <ScaleCrop>false</ScaleCrop>
  <HeadingPairs>
    <vt:vector size="2" baseType="variant">
      <vt:variant>
        <vt:lpstr>Tittel</vt:lpstr>
      </vt:variant>
      <vt:variant>
        <vt:i4>1</vt:i4>
      </vt:variant>
    </vt:vector>
  </HeadingPairs>
  <TitlesOfParts>
    <vt:vector size="1" baseType="lpstr">
      <vt:lpstr/>
    </vt:vector>
  </TitlesOfParts>
  <Company>Helse Vest</Company>
  <LinksUpToDate>false</LinksUpToDate>
  <CharactersWithSpaces>7943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Turid Aas</dc:creator>
  <cp:lastModifiedBy>Bjørn Naume</cp:lastModifiedBy>
  <cp:revision>4</cp:revision>
  <dcterms:created xsi:type="dcterms:W3CDTF">2018-01-10T06:55:00Z</dcterms:created>
  <dcterms:modified xsi:type="dcterms:W3CDTF">2018-01-16T17:08:00Z</dcterms:modified>
</cp:coreProperties>
</file>